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94F" w:rsidRPr="00C14713" w:rsidRDefault="003F394F" w:rsidP="003F394F">
      <w:pPr>
        <w:pStyle w:val="Ttulo1"/>
        <w:jc w:val="center"/>
        <w:rPr>
          <w:sz w:val="20"/>
          <w:szCs w:val="20"/>
        </w:rPr>
      </w:pPr>
      <w:r w:rsidRPr="00C14713">
        <w:rPr>
          <w:sz w:val="20"/>
          <w:szCs w:val="20"/>
        </w:rPr>
        <w:t>BENEMÉRITA UNIVERSIDAD AUTÓNOMA DE PUEBLA</w:t>
      </w:r>
    </w:p>
    <w:p w:rsidR="003F394F" w:rsidRPr="00C14713" w:rsidRDefault="003F394F" w:rsidP="003F394F">
      <w:pPr>
        <w:pStyle w:val="Ttulo1"/>
        <w:jc w:val="center"/>
        <w:rPr>
          <w:sz w:val="20"/>
          <w:szCs w:val="20"/>
        </w:rPr>
      </w:pPr>
      <w:r w:rsidRPr="00C14713">
        <w:rPr>
          <w:sz w:val="20"/>
          <w:szCs w:val="20"/>
        </w:rPr>
        <w:t>VICERRECTORIA DE INVESTIGACIÓN Y ESTUDIOS DE POSGRADO</w:t>
      </w:r>
    </w:p>
    <w:p w:rsidR="003F394F" w:rsidRPr="00C14713" w:rsidRDefault="003F394F" w:rsidP="003F394F">
      <w:pPr>
        <w:pStyle w:val="Ttulo1"/>
        <w:jc w:val="center"/>
        <w:rPr>
          <w:sz w:val="20"/>
          <w:szCs w:val="20"/>
        </w:rPr>
      </w:pPr>
      <w:bookmarkStart w:id="0" w:name="_Programa_Institucional_de"/>
      <w:bookmarkEnd w:id="0"/>
      <w:r w:rsidRPr="00C14713">
        <w:rPr>
          <w:sz w:val="20"/>
          <w:szCs w:val="20"/>
        </w:rPr>
        <w:t>Programa Institucional de Fomento a la Investigación y a la Consolidación de Cuerpos Académicos</w:t>
      </w:r>
    </w:p>
    <w:p w:rsidR="003F394F" w:rsidRPr="00C14713" w:rsidRDefault="003F394F" w:rsidP="003F394F">
      <w:pPr>
        <w:pStyle w:val="Textoindependiente"/>
        <w:rPr>
          <w:sz w:val="20"/>
          <w:szCs w:val="20"/>
        </w:rPr>
      </w:pPr>
    </w:p>
    <w:p w:rsidR="00D610F3" w:rsidRPr="00C14713" w:rsidRDefault="00D610F3" w:rsidP="00170E23">
      <w:pPr>
        <w:pStyle w:val="Textoindependiente"/>
        <w:rPr>
          <w:iCs/>
          <w:sz w:val="20"/>
          <w:szCs w:val="20"/>
          <w:u w:val="single"/>
        </w:rPr>
      </w:pPr>
      <w:r w:rsidRPr="00C14713">
        <w:rPr>
          <w:iCs/>
          <w:sz w:val="20"/>
          <w:szCs w:val="20"/>
          <w:u w:val="single"/>
        </w:rPr>
        <w:t>LINEAMIENTOS PARA EL EJE</w:t>
      </w:r>
      <w:r w:rsidR="00E07F7D">
        <w:rPr>
          <w:iCs/>
          <w:sz w:val="20"/>
          <w:szCs w:val="20"/>
          <w:u w:val="single"/>
        </w:rPr>
        <w:t>RCICIO DE RECURSOS Y COMPROBACIÓ</w:t>
      </w:r>
      <w:r w:rsidRPr="00C14713">
        <w:rPr>
          <w:iCs/>
          <w:sz w:val="20"/>
          <w:szCs w:val="20"/>
          <w:u w:val="single"/>
        </w:rPr>
        <w:t>N DE GASTOS</w:t>
      </w:r>
    </w:p>
    <w:p w:rsidR="00D610F3" w:rsidRPr="00C14713" w:rsidRDefault="00D610F3">
      <w:pPr>
        <w:pStyle w:val="Textoindependiente"/>
        <w:jc w:val="both"/>
        <w:rPr>
          <w:sz w:val="20"/>
          <w:szCs w:val="20"/>
        </w:rPr>
      </w:pPr>
    </w:p>
    <w:p w:rsidR="00D610F3" w:rsidRPr="00C14713" w:rsidRDefault="00D610F3">
      <w:pPr>
        <w:pStyle w:val="Textoindependiente3"/>
        <w:jc w:val="both"/>
        <w:rPr>
          <w:sz w:val="20"/>
          <w:szCs w:val="20"/>
        </w:rPr>
      </w:pPr>
      <w:r w:rsidRPr="00C14713">
        <w:rPr>
          <w:sz w:val="20"/>
          <w:szCs w:val="20"/>
        </w:rPr>
        <w:t>Los lineamientos que aquí se presentan toma</w:t>
      </w:r>
      <w:r w:rsidR="00170E23" w:rsidRPr="00C14713">
        <w:rPr>
          <w:sz w:val="20"/>
          <w:szCs w:val="20"/>
        </w:rPr>
        <w:t xml:space="preserve">n en cuenta lo estipulado en </w:t>
      </w:r>
      <w:r w:rsidR="007E0192" w:rsidRPr="00C14713">
        <w:rPr>
          <w:sz w:val="20"/>
          <w:szCs w:val="20"/>
        </w:rPr>
        <w:t xml:space="preserve">la Convocatoria </w:t>
      </w:r>
      <w:r w:rsidR="00170E23" w:rsidRPr="00C14713">
        <w:rPr>
          <w:sz w:val="20"/>
          <w:szCs w:val="20"/>
        </w:rPr>
        <w:t>así como</w:t>
      </w:r>
      <w:r w:rsidRPr="00C14713">
        <w:rPr>
          <w:sz w:val="20"/>
          <w:szCs w:val="20"/>
        </w:rPr>
        <w:t xml:space="preserve"> lo</w:t>
      </w:r>
      <w:r w:rsidR="00C47AD8" w:rsidRPr="00C14713">
        <w:rPr>
          <w:sz w:val="20"/>
          <w:szCs w:val="20"/>
        </w:rPr>
        <w:t xml:space="preserve"> establecido</w:t>
      </w:r>
      <w:r w:rsidRPr="00C14713">
        <w:rPr>
          <w:sz w:val="20"/>
          <w:szCs w:val="20"/>
        </w:rPr>
        <w:t xml:space="preserve"> en el Reglamento y Manual de Requisitos y Lineamientos de Ingresos y Egresos de la BUAP. Si hubiera necesidad de hacer precisiones o especificaciones adicionales, éstas se comunicarán a los investigadores oportunamente. </w:t>
      </w:r>
      <w:r w:rsidR="00C47AD8" w:rsidRPr="00C14713">
        <w:rPr>
          <w:sz w:val="20"/>
          <w:szCs w:val="20"/>
        </w:rPr>
        <w:t>Las cuestiones particulares no contempladas en el presente documento</w:t>
      </w:r>
      <w:r w:rsidRPr="00C14713">
        <w:rPr>
          <w:sz w:val="20"/>
          <w:szCs w:val="20"/>
        </w:rPr>
        <w:t xml:space="preserve"> se resolverá</w:t>
      </w:r>
      <w:r w:rsidR="00C47AD8" w:rsidRPr="00C14713">
        <w:rPr>
          <w:sz w:val="20"/>
          <w:szCs w:val="20"/>
        </w:rPr>
        <w:t>n</w:t>
      </w:r>
      <w:r w:rsidRPr="00C14713">
        <w:rPr>
          <w:sz w:val="20"/>
          <w:szCs w:val="20"/>
        </w:rPr>
        <w:t xml:space="preserve"> </w:t>
      </w:r>
      <w:r w:rsidR="00A05170" w:rsidRPr="00C14713">
        <w:rPr>
          <w:sz w:val="20"/>
          <w:szCs w:val="20"/>
        </w:rPr>
        <w:t>considerando</w:t>
      </w:r>
      <w:r w:rsidRPr="00C14713">
        <w:rPr>
          <w:sz w:val="20"/>
          <w:szCs w:val="20"/>
        </w:rPr>
        <w:t xml:space="preserve"> lo establecido en </w:t>
      </w:r>
      <w:r w:rsidR="00A05170" w:rsidRPr="00C14713">
        <w:rPr>
          <w:sz w:val="20"/>
          <w:szCs w:val="20"/>
        </w:rPr>
        <w:t>la reglamentación pertinente antes mencionada</w:t>
      </w:r>
      <w:r w:rsidR="006A4DAD" w:rsidRPr="00C14713">
        <w:rPr>
          <w:sz w:val="20"/>
          <w:szCs w:val="20"/>
        </w:rPr>
        <w:t>.</w:t>
      </w:r>
    </w:p>
    <w:p w:rsidR="00D610F3" w:rsidRPr="00C14713" w:rsidRDefault="00D610F3">
      <w:pPr>
        <w:jc w:val="both"/>
        <w:rPr>
          <w:sz w:val="20"/>
          <w:szCs w:val="20"/>
          <w:lang w:val="es-MX"/>
        </w:rPr>
      </w:pPr>
    </w:p>
    <w:p w:rsidR="00D60560" w:rsidRPr="008F6262" w:rsidRDefault="00D60560">
      <w:pPr>
        <w:jc w:val="both"/>
        <w:rPr>
          <w:b/>
          <w:i/>
          <w:iCs/>
          <w:smallCaps/>
          <w:sz w:val="20"/>
          <w:szCs w:val="20"/>
          <w:lang w:val="es-MX"/>
        </w:rPr>
      </w:pPr>
      <w:r w:rsidRPr="008F6262">
        <w:rPr>
          <w:b/>
          <w:i/>
          <w:iCs/>
          <w:smallCaps/>
          <w:sz w:val="20"/>
          <w:szCs w:val="20"/>
          <w:lang w:val="es-MX"/>
        </w:rPr>
        <w:t>Inicio de ejercicio: Una vez publicados los resultados, los investigadores favorecidos con un apoyo deberán formalizar el inicio del proyecto f</w:t>
      </w:r>
      <w:r w:rsidR="00293342" w:rsidRPr="008F6262">
        <w:rPr>
          <w:b/>
          <w:i/>
          <w:iCs/>
          <w:smallCaps/>
          <w:sz w:val="20"/>
          <w:szCs w:val="20"/>
          <w:lang w:val="es-MX"/>
        </w:rPr>
        <w:t xml:space="preserve">irmando una carta de aceptación. </w:t>
      </w:r>
      <w:r w:rsidRPr="008F6262">
        <w:rPr>
          <w:b/>
          <w:i/>
          <w:iCs/>
          <w:smallCaps/>
          <w:sz w:val="20"/>
          <w:szCs w:val="20"/>
          <w:lang w:val="es-MX"/>
        </w:rPr>
        <w:t xml:space="preserve"> estableciendo </w:t>
      </w:r>
      <w:r w:rsidR="00293342" w:rsidRPr="008F6262">
        <w:rPr>
          <w:b/>
          <w:i/>
          <w:iCs/>
          <w:smallCaps/>
          <w:sz w:val="20"/>
          <w:szCs w:val="20"/>
          <w:lang w:val="es-MX"/>
        </w:rPr>
        <w:t>su</w:t>
      </w:r>
      <w:r w:rsidR="000C0458" w:rsidRPr="008F6262">
        <w:rPr>
          <w:b/>
          <w:i/>
          <w:iCs/>
          <w:smallCaps/>
          <w:sz w:val="20"/>
          <w:szCs w:val="20"/>
          <w:lang w:val="es-MX"/>
        </w:rPr>
        <w:t xml:space="preserve"> PRESUPUESTO</w:t>
      </w:r>
      <w:r w:rsidRPr="008F6262">
        <w:rPr>
          <w:b/>
          <w:i/>
          <w:iCs/>
          <w:smallCaps/>
          <w:sz w:val="20"/>
          <w:szCs w:val="20"/>
          <w:lang w:val="es-MX"/>
        </w:rPr>
        <w:t xml:space="preserve"> del ejercicio y ratificando los compromisos a partir de los cuales fueron evaluados. Estos document</w:t>
      </w:r>
      <w:r w:rsidR="0087098B" w:rsidRPr="008F6262">
        <w:rPr>
          <w:b/>
          <w:i/>
          <w:iCs/>
          <w:smallCaps/>
          <w:sz w:val="20"/>
          <w:szCs w:val="20"/>
          <w:lang w:val="es-MX"/>
        </w:rPr>
        <w:t xml:space="preserve">os deberán entregarse </w:t>
      </w:r>
      <w:r w:rsidR="00CD669D" w:rsidRPr="008F6262">
        <w:rPr>
          <w:b/>
          <w:i/>
          <w:iCs/>
          <w:smallCaps/>
          <w:sz w:val="20"/>
          <w:szCs w:val="20"/>
          <w:lang w:val="es-MX"/>
        </w:rPr>
        <w:t xml:space="preserve">A MÁS TARDAR </w:t>
      </w:r>
      <w:r w:rsidR="0087098B" w:rsidRPr="008F6262">
        <w:rPr>
          <w:b/>
          <w:i/>
          <w:iCs/>
          <w:smallCaps/>
          <w:sz w:val="20"/>
          <w:szCs w:val="20"/>
          <w:lang w:val="es-MX"/>
        </w:rPr>
        <w:t>e</w:t>
      </w:r>
      <w:r w:rsidR="00F05C43" w:rsidRPr="008F6262">
        <w:rPr>
          <w:b/>
          <w:i/>
          <w:iCs/>
          <w:smallCaps/>
          <w:sz w:val="20"/>
          <w:szCs w:val="20"/>
          <w:lang w:val="es-MX"/>
        </w:rPr>
        <w:t xml:space="preserve">l </w:t>
      </w:r>
      <w:r w:rsidR="00CD669D" w:rsidRPr="008F6262">
        <w:rPr>
          <w:b/>
          <w:i/>
          <w:iCs/>
          <w:smallCaps/>
          <w:sz w:val="20"/>
          <w:szCs w:val="20"/>
          <w:lang w:val="es-MX"/>
        </w:rPr>
        <w:t xml:space="preserve">26 </w:t>
      </w:r>
      <w:r w:rsidR="00F05C43" w:rsidRPr="008F6262">
        <w:rPr>
          <w:b/>
          <w:i/>
          <w:iCs/>
          <w:smallCaps/>
          <w:sz w:val="20"/>
          <w:szCs w:val="20"/>
          <w:lang w:val="es-MX"/>
        </w:rPr>
        <w:t xml:space="preserve"> de </w:t>
      </w:r>
      <w:r w:rsidR="000C0458" w:rsidRPr="008F6262">
        <w:rPr>
          <w:b/>
          <w:i/>
          <w:iCs/>
          <w:smallCaps/>
          <w:sz w:val="20"/>
          <w:szCs w:val="20"/>
          <w:lang w:val="es-MX"/>
        </w:rPr>
        <w:t>ABRIL</w:t>
      </w:r>
      <w:r w:rsidR="0023103D" w:rsidRPr="008F6262">
        <w:rPr>
          <w:b/>
          <w:i/>
          <w:iCs/>
          <w:smallCaps/>
          <w:sz w:val="20"/>
          <w:szCs w:val="20"/>
          <w:lang w:val="es-MX"/>
        </w:rPr>
        <w:t xml:space="preserve"> de 201</w:t>
      </w:r>
      <w:r w:rsidR="000C0458" w:rsidRPr="008F6262">
        <w:rPr>
          <w:b/>
          <w:i/>
          <w:iCs/>
          <w:smallCaps/>
          <w:sz w:val="20"/>
          <w:szCs w:val="20"/>
          <w:lang w:val="es-MX"/>
        </w:rPr>
        <w:t>9</w:t>
      </w:r>
      <w:r w:rsidRPr="008F6262">
        <w:rPr>
          <w:b/>
          <w:i/>
          <w:iCs/>
          <w:smallCaps/>
          <w:sz w:val="20"/>
          <w:szCs w:val="20"/>
          <w:lang w:val="es-MX"/>
        </w:rPr>
        <w:t>. En caso contrario el apoyo al proyecto se dará por cancelado.</w:t>
      </w:r>
    </w:p>
    <w:p w:rsidR="00D60560" w:rsidRPr="008F6262" w:rsidRDefault="00D60560">
      <w:pPr>
        <w:jc w:val="both"/>
        <w:rPr>
          <w:sz w:val="20"/>
          <w:szCs w:val="20"/>
          <w:lang w:val="es-MX"/>
        </w:rPr>
      </w:pPr>
    </w:p>
    <w:p w:rsidR="00D610F3" w:rsidRPr="008F6262" w:rsidRDefault="00D610F3">
      <w:pPr>
        <w:jc w:val="both"/>
        <w:rPr>
          <w:sz w:val="20"/>
          <w:szCs w:val="20"/>
          <w:lang w:val="es-MX"/>
        </w:rPr>
      </w:pPr>
      <w:r w:rsidRPr="008F6262">
        <w:rPr>
          <w:b/>
          <w:i/>
          <w:iCs/>
          <w:smallCaps/>
          <w:sz w:val="20"/>
          <w:szCs w:val="20"/>
          <w:lang w:val="es-MX"/>
        </w:rPr>
        <w:t>1. Rubros:</w:t>
      </w:r>
      <w:r w:rsidRPr="008F6262">
        <w:rPr>
          <w:sz w:val="20"/>
          <w:szCs w:val="20"/>
          <w:lang w:val="es-MX"/>
        </w:rPr>
        <w:t xml:space="preserve"> Los recursos se emplearán para los </w:t>
      </w:r>
      <w:r w:rsidR="00C47AD8" w:rsidRPr="008F6262">
        <w:rPr>
          <w:sz w:val="20"/>
          <w:szCs w:val="20"/>
          <w:lang w:val="es-MX"/>
        </w:rPr>
        <w:t xml:space="preserve">siguientes </w:t>
      </w:r>
      <w:r w:rsidRPr="008F6262">
        <w:rPr>
          <w:sz w:val="20"/>
          <w:szCs w:val="20"/>
          <w:lang w:val="es-MX"/>
        </w:rPr>
        <w:t>rubros</w:t>
      </w:r>
      <w:r w:rsidR="00C47AD8" w:rsidRPr="008F6262">
        <w:rPr>
          <w:sz w:val="20"/>
          <w:szCs w:val="20"/>
          <w:lang w:val="es-MX"/>
        </w:rPr>
        <w:t xml:space="preserve">, </w:t>
      </w:r>
      <w:r w:rsidR="00CD14C6" w:rsidRPr="008F6262">
        <w:rPr>
          <w:sz w:val="20"/>
          <w:szCs w:val="20"/>
          <w:lang w:val="es-MX"/>
        </w:rPr>
        <w:t>que agrupamos</w:t>
      </w:r>
      <w:r w:rsidR="00C47AD8" w:rsidRPr="008F6262">
        <w:rPr>
          <w:sz w:val="20"/>
          <w:szCs w:val="20"/>
          <w:lang w:val="es-MX"/>
        </w:rPr>
        <w:t xml:space="preserve"> en </w:t>
      </w:r>
      <w:r w:rsidR="00A05170" w:rsidRPr="008F6262">
        <w:rPr>
          <w:sz w:val="20"/>
          <w:szCs w:val="20"/>
          <w:lang w:val="es-MX"/>
        </w:rPr>
        <w:t>4</w:t>
      </w:r>
      <w:r w:rsidR="00C97A42" w:rsidRPr="008F6262">
        <w:rPr>
          <w:sz w:val="20"/>
          <w:szCs w:val="20"/>
          <w:lang w:val="es-MX"/>
        </w:rPr>
        <w:t xml:space="preserve"> grandes categorías: </w:t>
      </w:r>
      <w:r w:rsidR="00C47AD8" w:rsidRPr="008F6262">
        <w:rPr>
          <w:sz w:val="20"/>
          <w:szCs w:val="20"/>
          <w:lang w:val="es-MX"/>
        </w:rPr>
        <w:t xml:space="preserve">1. Apoyo a la formación de Recursos Humanos, 2. Fortalecimiento de la Infraestructura de Investigación, 3. Presentación de </w:t>
      </w:r>
      <w:r w:rsidR="00293342" w:rsidRPr="008F6262">
        <w:rPr>
          <w:sz w:val="20"/>
          <w:szCs w:val="20"/>
          <w:lang w:val="es-MX"/>
        </w:rPr>
        <w:t>R</w:t>
      </w:r>
      <w:r w:rsidR="00C47AD8" w:rsidRPr="008F6262">
        <w:rPr>
          <w:sz w:val="20"/>
          <w:szCs w:val="20"/>
          <w:lang w:val="es-MX"/>
        </w:rPr>
        <w:t>esultados de la investigación</w:t>
      </w:r>
      <w:r w:rsidR="00A05170" w:rsidRPr="008F6262">
        <w:rPr>
          <w:sz w:val="20"/>
          <w:szCs w:val="20"/>
          <w:lang w:val="es-MX"/>
        </w:rPr>
        <w:t xml:space="preserve">, 4. Apoyos </w:t>
      </w:r>
      <w:r w:rsidR="00293342" w:rsidRPr="008F6262">
        <w:rPr>
          <w:sz w:val="20"/>
          <w:szCs w:val="20"/>
          <w:lang w:val="es-MX"/>
        </w:rPr>
        <w:t>E</w:t>
      </w:r>
      <w:r w:rsidR="00A05170" w:rsidRPr="008F6262">
        <w:rPr>
          <w:sz w:val="20"/>
          <w:szCs w:val="20"/>
          <w:lang w:val="es-MX"/>
        </w:rPr>
        <w:t>speciales</w:t>
      </w:r>
      <w:r w:rsidR="00C47AD8" w:rsidRPr="008F6262">
        <w:rPr>
          <w:sz w:val="20"/>
          <w:szCs w:val="20"/>
          <w:lang w:val="es-MX"/>
        </w:rPr>
        <w:t>.</w:t>
      </w:r>
      <w:r w:rsidRPr="008F6262">
        <w:rPr>
          <w:sz w:val="20"/>
          <w:szCs w:val="20"/>
          <w:lang w:val="es-MX"/>
        </w:rPr>
        <w:t xml:space="preserve"> </w:t>
      </w:r>
    </w:p>
    <w:p w:rsidR="00A104F0" w:rsidRPr="008F6262" w:rsidRDefault="00A104F0">
      <w:pPr>
        <w:jc w:val="both"/>
        <w:rPr>
          <w:sz w:val="20"/>
          <w:szCs w:val="20"/>
          <w:lang w:val="es-MX"/>
        </w:rPr>
      </w:pPr>
    </w:p>
    <w:p w:rsidR="00A104F0" w:rsidRPr="008F6262" w:rsidRDefault="00A104F0" w:rsidP="00A104F0">
      <w:pPr>
        <w:jc w:val="both"/>
        <w:rPr>
          <w:i/>
          <w:iCs/>
          <w:smallCaps/>
          <w:sz w:val="20"/>
          <w:szCs w:val="20"/>
        </w:rPr>
      </w:pPr>
      <w:r w:rsidRPr="008F6262">
        <w:rPr>
          <w:sz w:val="20"/>
          <w:szCs w:val="20"/>
          <w:lang w:val="es-MX"/>
        </w:rPr>
        <w:t xml:space="preserve">Deberán observarse los porcentajes mínimos y máximos de </w:t>
      </w:r>
      <w:r w:rsidR="00806C94" w:rsidRPr="008F6262">
        <w:rPr>
          <w:sz w:val="20"/>
          <w:szCs w:val="20"/>
          <w:lang w:val="es-MX"/>
        </w:rPr>
        <w:t xml:space="preserve">asignación para apoyo a </w:t>
      </w:r>
      <w:r w:rsidRPr="008F6262">
        <w:rPr>
          <w:sz w:val="20"/>
          <w:szCs w:val="20"/>
          <w:lang w:val="es-MX"/>
        </w:rPr>
        <w:t>estudiantes (mínimo 25%) y para presentación de resultados que incluye publicaciones y presentaciones en congresos (máximo 30%).</w:t>
      </w:r>
    </w:p>
    <w:p w:rsidR="00D610F3" w:rsidRPr="008F6262" w:rsidRDefault="00D610F3">
      <w:pPr>
        <w:jc w:val="both"/>
        <w:rPr>
          <w:sz w:val="20"/>
          <w:szCs w:val="20"/>
          <w:lang w:val="es-MX"/>
        </w:rPr>
      </w:pPr>
    </w:p>
    <w:p w:rsidR="00CD14C6" w:rsidRPr="008F6262" w:rsidRDefault="00D610F3" w:rsidP="00C17AF5">
      <w:pPr>
        <w:numPr>
          <w:ilvl w:val="0"/>
          <w:numId w:val="1"/>
        </w:numPr>
        <w:jc w:val="both"/>
        <w:rPr>
          <w:sz w:val="20"/>
          <w:szCs w:val="20"/>
        </w:rPr>
      </w:pPr>
      <w:r w:rsidRPr="008F6262">
        <w:rPr>
          <w:sz w:val="20"/>
          <w:szCs w:val="20"/>
        </w:rPr>
        <w:t xml:space="preserve">Apoyo a  </w:t>
      </w:r>
      <w:r w:rsidR="00C47AD8" w:rsidRPr="008F6262">
        <w:rPr>
          <w:sz w:val="20"/>
          <w:szCs w:val="20"/>
        </w:rPr>
        <w:t>la formación de recursos humanos</w:t>
      </w:r>
      <w:r w:rsidR="00CD14C6" w:rsidRPr="008F6262">
        <w:rPr>
          <w:sz w:val="20"/>
          <w:szCs w:val="20"/>
        </w:rPr>
        <w:t>:</w:t>
      </w:r>
    </w:p>
    <w:p w:rsidR="00D610F3" w:rsidRPr="008F6262" w:rsidRDefault="00CD14C6" w:rsidP="00CD14C6">
      <w:pPr>
        <w:ind w:left="360"/>
        <w:jc w:val="both"/>
        <w:rPr>
          <w:sz w:val="20"/>
          <w:szCs w:val="20"/>
        </w:rPr>
      </w:pPr>
      <w:r w:rsidRPr="008F6262">
        <w:rPr>
          <w:sz w:val="20"/>
          <w:szCs w:val="20"/>
        </w:rPr>
        <w:t>S</w:t>
      </w:r>
      <w:r w:rsidR="00A05170" w:rsidRPr="008F6262">
        <w:rPr>
          <w:sz w:val="20"/>
          <w:szCs w:val="20"/>
        </w:rPr>
        <w:t xml:space="preserve">e </w:t>
      </w:r>
      <w:r w:rsidR="00237759" w:rsidRPr="008F6262">
        <w:rPr>
          <w:sz w:val="20"/>
          <w:szCs w:val="20"/>
        </w:rPr>
        <w:t>recomienda</w:t>
      </w:r>
      <w:r w:rsidR="00A05170" w:rsidRPr="008F6262">
        <w:rPr>
          <w:sz w:val="20"/>
          <w:szCs w:val="20"/>
        </w:rPr>
        <w:t xml:space="preserve"> asignar un </w:t>
      </w:r>
      <w:r w:rsidR="00D610F3" w:rsidRPr="008F6262">
        <w:rPr>
          <w:b/>
          <w:sz w:val="20"/>
          <w:szCs w:val="20"/>
          <w:u w:val="single"/>
        </w:rPr>
        <w:t>mínimo</w:t>
      </w:r>
      <w:r w:rsidR="00D610F3" w:rsidRPr="008F6262">
        <w:rPr>
          <w:b/>
          <w:sz w:val="20"/>
          <w:szCs w:val="20"/>
        </w:rPr>
        <w:t xml:space="preserve"> </w:t>
      </w:r>
      <w:r w:rsidR="00A05170" w:rsidRPr="008F6262">
        <w:rPr>
          <w:b/>
          <w:sz w:val="20"/>
          <w:szCs w:val="20"/>
        </w:rPr>
        <w:t xml:space="preserve">del </w:t>
      </w:r>
      <w:r w:rsidR="00D610F3" w:rsidRPr="008F6262">
        <w:rPr>
          <w:b/>
          <w:sz w:val="20"/>
          <w:szCs w:val="20"/>
        </w:rPr>
        <w:t>2</w:t>
      </w:r>
      <w:r w:rsidR="00237759" w:rsidRPr="008F6262">
        <w:rPr>
          <w:b/>
          <w:sz w:val="20"/>
          <w:szCs w:val="20"/>
        </w:rPr>
        <w:t>0</w:t>
      </w:r>
      <w:r w:rsidR="00D610F3" w:rsidRPr="008F6262">
        <w:rPr>
          <w:b/>
          <w:sz w:val="20"/>
          <w:szCs w:val="20"/>
        </w:rPr>
        <w:t>%</w:t>
      </w:r>
      <w:r w:rsidR="00D610F3" w:rsidRPr="008F6262">
        <w:rPr>
          <w:sz w:val="20"/>
          <w:szCs w:val="20"/>
        </w:rPr>
        <w:t xml:space="preserve"> del monto total</w:t>
      </w:r>
      <w:r w:rsidR="00A05170" w:rsidRPr="008F6262">
        <w:rPr>
          <w:sz w:val="20"/>
          <w:szCs w:val="20"/>
        </w:rPr>
        <w:t xml:space="preserve"> asignado al proyecto</w:t>
      </w:r>
      <w:r w:rsidRPr="008F6262">
        <w:rPr>
          <w:sz w:val="20"/>
          <w:szCs w:val="20"/>
        </w:rPr>
        <w:t xml:space="preserve"> como apoyo </w:t>
      </w:r>
      <w:r w:rsidRPr="008F6262">
        <w:rPr>
          <w:sz w:val="20"/>
          <w:szCs w:val="20"/>
          <w:u w:val="single"/>
        </w:rPr>
        <w:t>directo</w:t>
      </w:r>
      <w:r w:rsidRPr="008F6262">
        <w:rPr>
          <w:sz w:val="20"/>
          <w:szCs w:val="20"/>
        </w:rPr>
        <w:t xml:space="preserve"> a estudiantes, que podrá</w:t>
      </w:r>
      <w:r w:rsidR="00293342" w:rsidRPr="008F6262">
        <w:rPr>
          <w:sz w:val="20"/>
          <w:szCs w:val="20"/>
        </w:rPr>
        <w:t>n</w:t>
      </w:r>
      <w:r w:rsidRPr="008F6262">
        <w:rPr>
          <w:sz w:val="20"/>
          <w:szCs w:val="20"/>
        </w:rPr>
        <w:t xml:space="preserve"> asignarse en uno de los siguientes sub-rubros.</w:t>
      </w:r>
    </w:p>
    <w:p w:rsidR="00C47AD8" w:rsidRPr="008F6262" w:rsidRDefault="00C47AD8" w:rsidP="00C17AF5">
      <w:pPr>
        <w:numPr>
          <w:ilvl w:val="1"/>
          <w:numId w:val="1"/>
        </w:numPr>
        <w:jc w:val="both"/>
        <w:rPr>
          <w:sz w:val="20"/>
          <w:szCs w:val="20"/>
        </w:rPr>
      </w:pPr>
      <w:r w:rsidRPr="008F6262">
        <w:rPr>
          <w:sz w:val="20"/>
          <w:szCs w:val="20"/>
        </w:rPr>
        <w:t>Becas</w:t>
      </w:r>
    </w:p>
    <w:p w:rsidR="00C47AD8" w:rsidRPr="008F6262" w:rsidRDefault="00C47AD8" w:rsidP="00C17AF5">
      <w:pPr>
        <w:numPr>
          <w:ilvl w:val="1"/>
          <w:numId w:val="1"/>
        </w:numPr>
        <w:jc w:val="both"/>
        <w:rPr>
          <w:sz w:val="20"/>
          <w:szCs w:val="20"/>
        </w:rPr>
      </w:pPr>
      <w:r w:rsidRPr="008F6262">
        <w:rPr>
          <w:sz w:val="20"/>
          <w:szCs w:val="20"/>
        </w:rPr>
        <w:t xml:space="preserve">Apoyo para la participación en eventos </w:t>
      </w:r>
      <w:r w:rsidRPr="008F6262">
        <w:rPr>
          <w:b/>
          <w:sz w:val="20"/>
          <w:szCs w:val="20"/>
        </w:rPr>
        <w:t>con ponencia</w:t>
      </w:r>
    </w:p>
    <w:p w:rsidR="00CD14C6" w:rsidRPr="008F6262" w:rsidRDefault="00CD14C6" w:rsidP="00C17AF5">
      <w:pPr>
        <w:numPr>
          <w:ilvl w:val="1"/>
          <w:numId w:val="1"/>
        </w:numPr>
        <w:jc w:val="both"/>
        <w:rPr>
          <w:sz w:val="20"/>
          <w:szCs w:val="20"/>
        </w:rPr>
      </w:pPr>
      <w:r w:rsidRPr="008F6262">
        <w:rPr>
          <w:sz w:val="20"/>
          <w:szCs w:val="20"/>
        </w:rPr>
        <w:t>Estancias académicas justificadas por la temática</w:t>
      </w:r>
    </w:p>
    <w:p w:rsidR="00C47AD8" w:rsidRPr="008F6262" w:rsidRDefault="00C47AD8" w:rsidP="004A0FA9">
      <w:pPr>
        <w:numPr>
          <w:ilvl w:val="1"/>
          <w:numId w:val="1"/>
        </w:numPr>
        <w:jc w:val="both"/>
        <w:rPr>
          <w:sz w:val="20"/>
          <w:szCs w:val="20"/>
        </w:rPr>
      </w:pPr>
      <w:r w:rsidRPr="008F6262">
        <w:rPr>
          <w:sz w:val="20"/>
          <w:szCs w:val="20"/>
        </w:rPr>
        <w:t>Apoyo</w:t>
      </w:r>
      <w:r w:rsidR="00CD14C6" w:rsidRPr="008F6262">
        <w:rPr>
          <w:sz w:val="20"/>
          <w:szCs w:val="20"/>
        </w:rPr>
        <w:t>s para la impresión y empastado de la tesis</w:t>
      </w:r>
      <w:r w:rsidRPr="008F6262">
        <w:rPr>
          <w:sz w:val="20"/>
          <w:szCs w:val="20"/>
        </w:rPr>
        <w:t xml:space="preserve"> </w:t>
      </w:r>
      <w:r w:rsidR="00CD14C6" w:rsidRPr="008F6262">
        <w:rPr>
          <w:sz w:val="20"/>
          <w:szCs w:val="20"/>
        </w:rPr>
        <w:t xml:space="preserve">y otros gastos requeridos </w:t>
      </w:r>
      <w:r w:rsidRPr="008F6262">
        <w:rPr>
          <w:sz w:val="20"/>
          <w:szCs w:val="20"/>
        </w:rPr>
        <w:t>para la titulación</w:t>
      </w:r>
      <w:r w:rsidR="00A05170" w:rsidRPr="008F6262">
        <w:rPr>
          <w:sz w:val="20"/>
          <w:szCs w:val="20"/>
        </w:rPr>
        <w:t xml:space="preserve"> (excluyendo pagos a la propia institución)</w:t>
      </w:r>
    </w:p>
    <w:p w:rsidR="00C47AD8" w:rsidRPr="008F6262" w:rsidRDefault="00C47AD8" w:rsidP="00C17AF5">
      <w:pPr>
        <w:numPr>
          <w:ilvl w:val="0"/>
          <w:numId w:val="1"/>
        </w:numPr>
        <w:jc w:val="both"/>
        <w:rPr>
          <w:sz w:val="20"/>
          <w:szCs w:val="20"/>
        </w:rPr>
      </w:pPr>
      <w:r w:rsidRPr="008F6262">
        <w:rPr>
          <w:sz w:val="20"/>
          <w:szCs w:val="20"/>
        </w:rPr>
        <w:t>Fortalecimiento de la Infraestructura de Investigación</w:t>
      </w:r>
    </w:p>
    <w:p w:rsidR="00D610F3" w:rsidRPr="008F6262" w:rsidRDefault="00D610F3" w:rsidP="00C17AF5">
      <w:pPr>
        <w:numPr>
          <w:ilvl w:val="1"/>
          <w:numId w:val="1"/>
        </w:numPr>
        <w:jc w:val="both"/>
        <w:rPr>
          <w:sz w:val="20"/>
          <w:szCs w:val="20"/>
        </w:rPr>
      </w:pPr>
      <w:r w:rsidRPr="008F6262">
        <w:rPr>
          <w:sz w:val="20"/>
          <w:szCs w:val="20"/>
        </w:rPr>
        <w:t>Equipo menor de investigación</w:t>
      </w:r>
    </w:p>
    <w:p w:rsidR="00D610F3" w:rsidRPr="008F6262" w:rsidRDefault="00D610F3" w:rsidP="00C17AF5">
      <w:pPr>
        <w:numPr>
          <w:ilvl w:val="1"/>
          <w:numId w:val="1"/>
        </w:numPr>
        <w:jc w:val="both"/>
        <w:rPr>
          <w:sz w:val="20"/>
          <w:szCs w:val="20"/>
        </w:rPr>
      </w:pPr>
      <w:r w:rsidRPr="008F6262">
        <w:rPr>
          <w:sz w:val="20"/>
          <w:szCs w:val="20"/>
        </w:rPr>
        <w:t>Materiales</w:t>
      </w:r>
      <w:r w:rsidR="00170E23" w:rsidRPr="008F6262">
        <w:rPr>
          <w:sz w:val="20"/>
          <w:szCs w:val="20"/>
        </w:rPr>
        <w:t>, útiles</w:t>
      </w:r>
      <w:r w:rsidRPr="008F6262">
        <w:rPr>
          <w:sz w:val="20"/>
          <w:szCs w:val="20"/>
        </w:rPr>
        <w:t xml:space="preserve"> y artículos consumibles </w:t>
      </w:r>
      <w:r w:rsidRPr="008F6262">
        <w:rPr>
          <w:b/>
          <w:sz w:val="20"/>
          <w:szCs w:val="20"/>
        </w:rPr>
        <w:t>de investigación</w:t>
      </w:r>
    </w:p>
    <w:p w:rsidR="00170E23" w:rsidRPr="008F6262" w:rsidRDefault="00170E23" w:rsidP="00C17AF5">
      <w:pPr>
        <w:numPr>
          <w:ilvl w:val="1"/>
          <w:numId w:val="1"/>
        </w:numPr>
        <w:jc w:val="both"/>
        <w:rPr>
          <w:sz w:val="20"/>
          <w:szCs w:val="20"/>
        </w:rPr>
      </w:pPr>
      <w:r w:rsidRPr="008F6262">
        <w:rPr>
          <w:sz w:val="20"/>
          <w:szCs w:val="20"/>
        </w:rPr>
        <w:t xml:space="preserve">Material </w:t>
      </w:r>
      <w:proofErr w:type="spellStart"/>
      <w:r w:rsidRPr="008F6262">
        <w:rPr>
          <w:sz w:val="20"/>
          <w:szCs w:val="20"/>
        </w:rPr>
        <w:t>bibliohemerográfico</w:t>
      </w:r>
      <w:proofErr w:type="spellEnd"/>
    </w:p>
    <w:p w:rsidR="00C47AD8" w:rsidRPr="008F6262" w:rsidRDefault="00293342" w:rsidP="00FD1F1E">
      <w:pPr>
        <w:numPr>
          <w:ilvl w:val="1"/>
          <w:numId w:val="1"/>
        </w:numPr>
        <w:jc w:val="both"/>
        <w:rPr>
          <w:sz w:val="20"/>
          <w:szCs w:val="20"/>
          <w:lang w:val="es-MX"/>
        </w:rPr>
      </w:pPr>
      <w:r w:rsidRPr="008F6262">
        <w:rPr>
          <w:sz w:val="20"/>
          <w:szCs w:val="20"/>
        </w:rPr>
        <w:t xml:space="preserve">Programas de cómputo para apoyo a la </w:t>
      </w:r>
      <w:r w:rsidR="00CD14C6" w:rsidRPr="008F6262">
        <w:rPr>
          <w:sz w:val="20"/>
          <w:szCs w:val="20"/>
        </w:rPr>
        <w:t>investigación y licencias (no paquetería de oficina)</w:t>
      </w:r>
    </w:p>
    <w:p w:rsidR="00C47AD8" w:rsidRPr="008F6262" w:rsidRDefault="00C47AD8" w:rsidP="00C17AF5">
      <w:pPr>
        <w:numPr>
          <w:ilvl w:val="0"/>
          <w:numId w:val="1"/>
        </w:numPr>
        <w:jc w:val="both"/>
        <w:rPr>
          <w:sz w:val="20"/>
          <w:szCs w:val="20"/>
        </w:rPr>
      </w:pPr>
      <w:r w:rsidRPr="008F6262">
        <w:rPr>
          <w:sz w:val="20"/>
          <w:szCs w:val="20"/>
        </w:rPr>
        <w:t>Presentación de resultados de la investigación</w:t>
      </w:r>
      <w:r w:rsidR="00191ED7" w:rsidRPr="008F6262">
        <w:rPr>
          <w:sz w:val="20"/>
          <w:szCs w:val="20"/>
        </w:rPr>
        <w:t xml:space="preserve"> </w:t>
      </w:r>
      <w:r w:rsidR="00A104F0" w:rsidRPr="008F6262">
        <w:rPr>
          <w:sz w:val="20"/>
          <w:szCs w:val="20"/>
        </w:rPr>
        <w:t xml:space="preserve">por parte de los investigadores </w:t>
      </w:r>
      <w:r w:rsidR="00191ED7" w:rsidRPr="008F6262">
        <w:rPr>
          <w:sz w:val="20"/>
          <w:szCs w:val="20"/>
        </w:rPr>
        <w:t>(</w:t>
      </w:r>
      <w:r w:rsidR="00A05170" w:rsidRPr="008F6262">
        <w:rPr>
          <w:sz w:val="20"/>
          <w:szCs w:val="20"/>
        </w:rPr>
        <w:t xml:space="preserve">se podrá asignar </w:t>
      </w:r>
      <w:r w:rsidR="00A05170" w:rsidRPr="008F6262">
        <w:rPr>
          <w:b/>
          <w:sz w:val="20"/>
          <w:szCs w:val="20"/>
          <w:u w:val="single"/>
        </w:rPr>
        <w:t xml:space="preserve">un </w:t>
      </w:r>
      <w:r w:rsidR="00191ED7" w:rsidRPr="008F6262">
        <w:rPr>
          <w:b/>
          <w:sz w:val="20"/>
          <w:szCs w:val="20"/>
          <w:u w:val="single"/>
        </w:rPr>
        <w:t>máximo</w:t>
      </w:r>
      <w:r w:rsidR="00406EA7" w:rsidRPr="008F6262">
        <w:rPr>
          <w:b/>
          <w:sz w:val="20"/>
          <w:szCs w:val="20"/>
          <w:u w:val="single"/>
        </w:rPr>
        <w:t xml:space="preserve"> </w:t>
      </w:r>
      <w:r w:rsidR="00A05170" w:rsidRPr="008F6262">
        <w:rPr>
          <w:b/>
          <w:sz w:val="20"/>
          <w:szCs w:val="20"/>
          <w:u w:val="single"/>
        </w:rPr>
        <w:t xml:space="preserve">del </w:t>
      </w:r>
      <w:r w:rsidR="00406EA7" w:rsidRPr="008F6262">
        <w:rPr>
          <w:b/>
          <w:sz w:val="20"/>
          <w:szCs w:val="20"/>
          <w:u w:val="single"/>
        </w:rPr>
        <w:t>30</w:t>
      </w:r>
      <w:r w:rsidR="00191ED7" w:rsidRPr="008F6262">
        <w:rPr>
          <w:b/>
          <w:sz w:val="20"/>
          <w:szCs w:val="20"/>
          <w:u w:val="single"/>
        </w:rPr>
        <w:t>%</w:t>
      </w:r>
      <w:r w:rsidR="00191ED7" w:rsidRPr="008F6262">
        <w:rPr>
          <w:sz w:val="20"/>
          <w:szCs w:val="20"/>
        </w:rPr>
        <w:t xml:space="preserve"> del monto total</w:t>
      </w:r>
      <w:r w:rsidR="00A05170" w:rsidRPr="008F6262">
        <w:rPr>
          <w:sz w:val="20"/>
          <w:szCs w:val="20"/>
        </w:rPr>
        <w:t xml:space="preserve"> asignado al proyecto</w:t>
      </w:r>
      <w:r w:rsidR="00191ED7" w:rsidRPr="008F6262">
        <w:rPr>
          <w:sz w:val="20"/>
          <w:szCs w:val="20"/>
        </w:rPr>
        <w:t>)</w:t>
      </w:r>
    </w:p>
    <w:p w:rsidR="00D610F3" w:rsidRPr="008F6262" w:rsidRDefault="00D610F3" w:rsidP="00C17AF5">
      <w:pPr>
        <w:numPr>
          <w:ilvl w:val="1"/>
          <w:numId w:val="1"/>
        </w:numPr>
        <w:jc w:val="both"/>
        <w:rPr>
          <w:sz w:val="20"/>
          <w:szCs w:val="20"/>
        </w:rPr>
      </w:pPr>
      <w:r w:rsidRPr="008F6262">
        <w:rPr>
          <w:sz w:val="20"/>
          <w:szCs w:val="20"/>
        </w:rPr>
        <w:t>Parti</w:t>
      </w:r>
      <w:r w:rsidR="00C47AD8" w:rsidRPr="008F6262">
        <w:rPr>
          <w:sz w:val="20"/>
          <w:szCs w:val="20"/>
        </w:rPr>
        <w:t xml:space="preserve">cipación en eventos académicos </w:t>
      </w:r>
      <w:r w:rsidRPr="008F6262">
        <w:rPr>
          <w:sz w:val="20"/>
          <w:szCs w:val="20"/>
        </w:rPr>
        <w:t>con ponencia</w:t>
      </w:r>
      <w:r w:rsidR="00C47AD8" w:rsidRPr="008F6262">
        <w:rPr>
          <w:sz w:val="20"/>
          <w:szCs w:val="20"/>
        </w:rPr>
        <w:t xml:space="preserve"> </w:t>
      </w:r>
      <w:r w:rsidRPr="008F6262">
        <w:rPr>
          <w:sz w:val="20"/>
          <w:szCs w:val="20"/>
        </w:rPr>
        <w:t>(incluye pa</w:t>
      </w:r>
      <w:r w:rsidR="00170E23" w:rsidRPr="008F6262">
        <w:rPr>
          <w:sz w:val="20"/>
          <w:szCs w:val="20"/>
        </w:rPr>
        <w:t>sajes, viáticos o inscripción)</w:t>
      </w:r>
      <w:r w:rsidR="00A05170" w:rsidRPr="008F6262">
        <w:rPr>
          <w:sz w:val="20"/>
          <w:szCs w:val="20"/>
        </w:rPr>
        <w:t>.</w:t>
      </w:r>
    </w:p>
    <w:p w:rsidR="00191ED7" w:rsidRPr="008F6262" w:rsidRDefault="00191ED7" w:rsidP="00686E81">
      <w:pPr>
        <w:numPr>
          <w:ilvl w:val="1"/>
          <w:numId w:val="1"/>
        </w:numPr>
        <w:jc w:val="both"/>
        <w:rPr>
          <w:sz w:val="20"/>
          <w:szCs w:val="20"/>
        </w:rPr>
      </w:pPr>
      <w:r w:rsidRPr="008F6262">
        <w:rPr>
          <w:sz w:val="20"/>
          <w:szCs w:val="20"/>
        </w:rPr>
        <w:t xml:space="preserve">Publicaciones de resultados del proyecto, pago de </w:t>
      </w:r>
      <w:r w:rsidR="00293342" w:rsidRPr="008F6262">
        <w:rPr>
          <w:i/>
          <w:sz w:val="20"/>
          <w:szCs w:val="20"/>
        </w:rPr>
        <w:t>trabajos publicados</w:t>
      </w:r>
      <w:r w:rsidR="00A05170" w:rsidRPr="008F6262">
        <w:rPr>
          <w:sz w:val="20"/>
          <w:szCs w:val="20"/>
        </w:rPr>
        <w:t xml:space="preserve"> o sobretiros.</w:t>
      </w:r>
    </w:p>
    <w:p w:rsidR="00AB34FB" w:rsidRPr="008F6262" w:rsidRDefault="008E69A6" w:rsidP="00C17AF5">
      <w:pPr>
        <w:numPr>
          <w:ilvl w:val="0"/>
          <w:numId w:val="1"/>
        </w:numPr>
        <w:jc w:val="both"/>
        <w:rPr>
          <w:sz w:val="20"/>
          <w:szCs w:val="20"/>
        </w:rPr>
      </w:pPr>
      <w:r w:rsidRPr="008F6262">
        <w:rPr>
          <w:sz w:val="20"/>
          <w:szCs w:val="20"/>
        </w:rPr>
        <w:t>Apoyos especiales</w:t>
      </w:r>
    </w:p>
    <w:p w:rsidR="008E69A6" w:rsidRPr="00C14713" w:rsidRDefault="008E69A6" w:rsidP="00C17AF5">
      <w:pPr>
        <w:numPr>
          <w:ilvl w:val="1"/>
          <w:numId w:val="1"/>
        </w:numPr>
        <w:jc w:val="both"/>
        <w:rPr>
          <w:sz w:val="20"/>
          <w:szCs w:val="20"/>
        </w:rPr>
      </w:pPr>
      <w:r w:rsidRPr="00C14713">
        <w:rPr>
          <w:sz w:val="20"/>
          <w:szCs w:val="20"/>
        </w:rPr>
        <w:t>Gastos de investigadores visitantes</w:t>
      </w:r>
    </w:p>
    <w:p w:rsidR="008E69A6" w:rsidRPr="00C14713" w:rsidRDefault="008E69A6" w:rsidP="00C17AF5">
      <w:pPr>
        <w:numPr>
          <w:ilvl w:val="1"/>
          <w:numId w:val="1"/>
        </w:numPr>
        <w:jc w:val="both"/>
        <w:rPr>
          <w:sz w:val="20"/>
          <w:szCs w:val="20"/>
        </w:rPr>
      </w:pPr>
      <w:r w:rsidRPr="00C14713">
        <w:rPr>
          <w:sz w:val="20"/>
          <w:szCs w:val="20"/>
        </w:rPr>
        <w:t>Gastos de trabajo de campo</w:t>
      </w:r>
    </w:p>
    <w:p w:rsidR="0070270A" w:rsidRPr="00C14713" w:rsidRDefault="0070270A" w:rsidP="000874ED">
      <w:pPr>
        <w:jc w:val="both"/>
        <w:rPr>
          <w:i/>
          <w:iCs/>
          <w:smallCaps/>
          <w:sz w:val="20"/>
          <w:szCs w:val="20"/>
        </w:rPr>
      </w:pPr>
    </w:p>
    <w:p w:rsidR="00CD14C6" w:rsidRPr="00C14713" w:rsidRDefault="000874ED" w:rsidP="000874ED">
      <w:pPr>
        <w:jc w:val="both"/>
        <w:rPr>
          <w:sz w:val="20"/>
          <w:szCs w:val="20"/>
        </w:rPr>
      </w:pPr>
      <w:r w:rsidRPr="00C14713">
        <w:rPr>
          <w:b/>
          <w:i/>
          <w:iCs/>
          <w:smallCaps/>
          <w:sz w:val="20"/>
          <w:szCs w:val="20"/>
          <w:lang w:val="es-MX"/>
        </w:rPr>
        <w:t>2. Reestructuración y calendarización</w:t>
      </w:r>
      <w:r w:rsidRPr="00C14713">
        <w:rPr>
          <w:i/>
          <w:iCs/>
          <w:smallCaps/>
          <w:sz w:val="20"/>
          <w:szCs w:val="20"/>
          <w:lang w:val="es-MX"/>
        </w:rPr>
        <w:t>:</w:t>
      </w:r>
      <w:r w:rsidRPr="00C14713">
        <w:rPr>
          <w:b/>
          <w:bCs/>
          <w:sz w:val="20"/>
          <w:szCs w:val="20"/>
        </w:rPr>
        <w:t xml:space="preserve"> </w:t>
      </w:r>
      <w:r w:rsidRPr="00C14713">
        <w:rPr>
          <w:sz w:val="20"/>
          <w:szCs w:val="20"/>
        </w:rPr>
        <w:t xml:space="preserve">Se podrá comenzar a ejercer el presupuesto </w:t>
      </w:r>
      <w:r w:rsidR="00A104F0" w:rsidRPr="00C14713">
        <w:rPr>
          <w:sz w:val="20"/>
          <w:szCs w:val="20"/>
        </w:rPr>
        <w:t xml:space="preserve">asignado </w:t>
      </w:r>
      <w:r w:rsidRPr="00C14713">
        <w:rPr>
          <w:sz w:val="20"/>
          <w:szCs w:val="20"/>
        </w:rPr>
        <w:t xml:space="preserve">a partir de la </w:t>
      </w:r>
      <w:r w:rsidR="00A104F0" w:rsidRPr="00C14713">
        <w:rPr>
          <w:sz w:val="20"/>
          <w:szCs w:val="20"/>
        </w:rPr>
        <w:t xml:space="preserve">formalización del proyecto y la </w:t>
      </w:r>
      <w:r w:rsidRPr="00C14713">
        <w:rPr>
          <w:sz w:val="20"/>
          <w:szCs w:val="20"/>
        </w:rPr>
        <w:t>entrega en la VIEP de</w:t>
      </w:r>
      <w:r w:rsidR="00186B92" w:rsidRPr="00C14713">
        <w:rPr>
          <w:sz w:val="20"/>
          <w:szCs w:val="20"/>
        </w:rPr>
        <w:t>l formato de</w:t>
      </w:r>
      <w:r w:rsidRPr="00C14713">
        <w:rPr>
          <w:sz w:val="20"/>
          <w:szCs w:val="20"/>
        </w:rPr>
        <w:t xml:space="preserve"> </w:t>
      </w:r>
      <w:hyperlink r:id="rId6" w:history="1">
        <w:r w:rsidR="00183DA6" w:rsidRPr="00C14713">
          <w:rPr>
            <w:rStyle w:val="Hipervnculo"/>
            <w:sz w:val="20"/>
            <w:szCs w:val="20"/>
          </w:rPr>
          <w:t>Aceptación</w:t>
        </w:r>
      </w:hyperlink>
      <w:r w:rsidR="00183DA6" w:rsidRPr="00C14713">
        <w:rPr>
          <w:rStyle w:val="Hipervnculo"/>
          <w:sz w:val="20"/>
          <w:szCs w:val="20"/>
        </w:rPr>
        <w:t xml:space="preserve"> de Financiamiento y Programación del Ejercicio</w:t>
      </w:r>
      <w:r w:rsidRPr="00C14713">
        <w:rPr>
          <w:sz w:val="20"/>
          <w:szCs w:val="20"/>
        </w:rPr>
        <w:t>, en concordancia con el financiamiento otorgado</w:t>
      </w:r>
      <w:r w:rsidR="00605AFD" w:rsidRPr="00C14713">
        <w:rPr>
          <w:sz w:val="20"/>
          <w:szCs w:val="20"/>
        </w:rPr>
        <w:t>.</w:t>
      </w:r>
    </w:p>
    <w:p w:rsidR="00605AFD" w:rsidRPr="00C14713" w:rsidRDefault="00605AFD" w:rsidP="000874ED">
      <w:pPr>
        <w:jc w:val="both"/>
        <w:rPr>
          <w:sz w:val="20"/>
          <w:szCs w:val="20"/>
        </w:rPr>
      </w:pPr>
    </w:p>
    <w:p w:rsidR="0023103D" w:rsidRDefault="0070270A" w:rsidP="000874ED">
      <w:pPr>
        <w:jc w:val="both"/>
        <w:rPr>
          <w:sz w:val="20"/>
          <w:szCs w:val="20"/>
        </w:rPr>
      </w:pPr>
      <w:r w:rsidRPr="00C14713">
        <w:rPr>
          <w:sz w:val="20"/>
          <w:szCs w:val="20"/>
        </w:rPr>
        <w:t xml:space="preserve">Durante el ejercicio del proyecto, el investigador tiene la posibilidad de modificar la asignación original, siempre y cuando lo solicite por escrito con una breve explicación de la razón de los cambios. </w:t>
      </w:r>
    </w:p>
    <w:p w:rsidR="00CD669D" w:rsidRDefault="00CD669D" w:rsidP="000874ED">
      <w:pPr>
        <w:jc w:val="both"/>
        <w:rPr>
          <w:b/>
          <w:bCs/>
          <w:sz w:val="20"/>
          <w:szCs w:val="20"/>
        </w:rPr>
      </w:pPr>
    </w:p>
    <w:p w:rsidR="000874ED" w:rsidRPr="008F6262" w:rsidRDefault="000874ED" w:rsidP="000874ED">
      <w:pPr>
        <w:jc w:val="both"/>
        <w:rPr>
          <w:b/>
          <w:sz w:val="20"/>
          <w:szCs w:val="20"/>
        </w:rPr>
      </w:pPr>
      <w:r w:rsidRPr="008F6262">
        <w:rPr>
          <w:b/>
          <w:bCs/>
          <w:sz w:val="20"/>
          <w:szCs w:val="20"/>
        </w:rPr>
        <w:t>Nota importante</w:t>
      </w:r>
      <w:r w:rsidRPr="008F6262">
        <w:rPr>
          <w:sz w:val="20"/>
          <w:szCs w:val="20"/>
        </w:rPr>
        <w:t xml:space="preserve">: </w:t>
      </w:r>
      <w:r w:rsidR="00390036" w:rsidRPr="008F6262">
        <w:rPr>
          <w:bCs/>
          <w:sz w:val="20"/>
          <w:szCs w:val="20"/>
        </w:rPr>
        <w:t xml:space="preserve">No se podrá comenzar a ejercer el proyecto antes de haber </w:t>
      </w:r>
      <w:r w:rsidR="00BB3797" w:rsidRPr="008F6262">
        <w:rPr>
          <w:bCs/>
          <w:sz w:val="20"/>
          <w:szCs w:val="20"/>
        </w:rPr>
        <w:t xml:space="preserve">formalizado el mismo y </w:t>
      </w:r>
      <w:r w:rsidR="00390036" w:rsidRPr="008F6262">
        <w:rPr>
          <w:bCs/>
          <w:sz w:val="20"/>
          <w:szCs w:val="20"/>
        </w:rPr>
        <w:t xml:space="preserve">entregado la </w:t>
      </w:r>
      <w:r w:rsidR="00183DA6" w:rsidRPr="008F6262">
        <w:rPr>
          <w:bCs/>
          <w:sz w:val="20"/>
          <w:szCs w:val="20"/>
        </w:rPr>
        <w:t>Aceptación de Financiamiento y Programación del Ejercicio</w:t>
      </w:r>
      <w:r w:rsidR="00605AFD" w:rsidRPr="008F6262">
        <w:rPr>
          <w:bCs/>
          <w:sz w:val="20"/>
          <w:szCs w:val="20"/>
        </w:rPr>
        <w:t>.</w:t>
      </w:r>
      <w:r w:rsidR="00BB3797" w:rsidRPr="008F6262">
        <w:rPr>
          <w:bCs/>
          <w:sz w:val="20"/>
          <w:szCs w:val="20"/>
        </w:rPr>
        <w:t xml:space="preserve"> </w:t>
      </w:r>
      <w:r w:rsidR="00821BD1" w:rsidRPr="008F6262">
        <w:rPr>
          <w:b/>
          <w:sz w:val="20"/>
          <w:szCs w:val="20"/>
        </w:rPr>
        <w:t xml:space="preserve">Los proyectos que no hayan </w:t>
      </w:r>
      <w:r w:rsidR="00BB3797" w:rsidRPr="008F6262">
        <w:rPr>
          <w:b/>
          <w:sz w:val="20"/>
          <w:szCs w:val="20"/>
        </w:rPr>
        <w:t>sido formalizados e</w:t>
      </w:r>
      <w:r w:rsidR="00183DA6" w:rsidRPr="008F6262">
        <w:rPr>
          <w:b/>
          <w:sz w:val="20"/>
          <w:szCs w:val="20"/>
        </w:rPr>
        <w:t xml:space="preserve">l </w:t>
      </w:r>
      <w:r w:rsidR="00CD669D" w:rsidRPr="008F6262">
        <w:rPr>
          <w:b/>
          <w:sz w:val="20"/>
          <w:szCs w:val="20"/>
        </w:rPr>
        <w:t>26</w:t>
      </w:r>
      <w:r w:rsidR="0023103D" w:rsidRPr="008F6262">
        <w:rPr>
          <w:b/>
          <w:i/>
          <w:iCs/>
          <w:smallCaps/>
          <w:sz w:val="20"/>
          <w:szCs w:val="20"/>
          <w:lang w:val="es-MX"/>
        </w:rPr>
        <w:t xml:space="preserve"> de </w:t>
      </w:r>
      <w:r w:rsidR="000C0458" w:rsidRPr="008F6262">
        <w:rPr>
          <w:b/>
          <w:i/>
          <w:iCs/>
          <w:smallCaps/>
          <w:sz w:val="20"/>
          <w:szCs w:val="20"/>
          <w:lang w:val="es-MX"/>
        </w:rPr>
        <w:t>ABRIL</w:t>
      </w:r>
      <w:r w:rsidR="0023103D" w:rsidRPr="008F6262">
        <w:rPr>
          <w:b/>
          <w:i/>
          <w:iCs/>
          <w:smallCaps/>
          <w:sz w:val="20"/>
          <w:szCs w:val="20"/>
          <w:lang w:val="es-MX"/>
        </w:rPr>
        <w:t xml:space="preserve"> de 201</w:t>
      </w:r>
      <w:r w:rsidR="000C0458" w:rsidRPr="008F6262">
        <w:rPr>
          <w:b/>
          <w:i/>
          <w:iCs/>
          <w:smallCaps/>
          <w:sz w:val="20"/>
          <w:szCs w:val="20"/>
          <w:lang w:val="es-MX"/>
        </w:rPr>
        <w:t>9</w:t>
      </w:r>
      <w:r w:rsidR="00183DA6" w:rsidRPr="008F6262">
        <w:rPr>
          <w:b/>
          <w:sz w:val="20"/>
          <w:szCs w:val="20"/>
        </w:rPr>
        <w:t>,</w:t>
      </w:r>
      <w:r w:rsidR="00821BD1" w:rsidRPr="008F6262">
        <w:rPr>
          <w:b/>
          <w:sz w:val="20"/>
          <w:szCs w:val="20"/>
        </w:rPr>
        <w:t xml:space="preserve"> serán cancelados.</w:t>
      </w:r>
    </w:p>
    <w:p w:rsidR="00CD669D" w:rsidRPr="008F6262" w:rsidRDefault="00CD669D" w:rsidP="000874ED">
      <w:pPr>
        <w:jc w:val="both"/>
        <w:rPr>
          <w:b/>
          <w:sz w:val="20"/>
          <w:szCs w:val="20"/>
        </w:rPr>
      </w:pPr>
    </w:p>
    <w:p w:rsidR="00065BA8" w:rsidRPr="008F6262" w:rsidRDefault="00065BA8" w:rsidP="0059022E">
      <w:pPr>
        <w:jc w:val="center"/>
        <w:rPr>
          <w:b/>
          <w:sz w:val="20"/>
          <w:szCs w:val="20"/>
        </w:rPr>
      </w:pPr>
      <w:r w:rsidRPr="008F6262">
        <w:rPr>
          <w:b/>
          <w:sz w:val="20"/>
          <w:szCs w:val="20"/>
        </w:rPr>
        <w:lastRenderedPageBreak/>
        <w:t>REQUISITOS PARA EJERCER EL PRESUPUESTO ASIGNADO.</w:t>
      </w:r>
    </w:p>
    <w:p w:rsidR="0059022E" w:rsidRPr="008F6262" w:rsidRDefault="0059022E" w:rsidP="0059022E">
      <w:pPr>
        <w:jc w:val="center"/>
        <w:rPr>
          <w:b/>
          <w:sz w:val="20"/>
          <w:szCs w:val="20"/>
        </w:rPr>
      </w:pPr>
    </w:p>
    <w:p w:rsidR="0059022E" w:rsidRPr="008F6262" w:rsidRDefault="0059022E" w:rsidP="0059022E">
      <w:pPr>
        <w:jc w:val="both"/>
        <w:rPr>
          <w:sz w:val="20"/>
          <w:szCs w:val="20"/>
        </w:rPr>
      </w:pPr>
      <w:r w:rsidRPr="008F6262">
        <w:rPr>
          <w:sz w:val="20"/>
          <w:szCs w:val="20"/>
        </w:rPr>
        <w:t>ART. 1° El reglamento es de observancia general en la Benemérita Universidad Autónoma de Puebla y el cumplimiento de sus disposiciones es responsabilidad de las autoridades y funcionarios universitarios, así como del personal administrativo, docentes e Investigadores que de manera directa o indirecta reciban, administren, manejen, recauden, apliquen, registren, resguarden y/o ejerzan recursos patrimoniales y/o financieros de la Universidad.</w:t>
      </w:r>
    </w:p>
    <w:p w:rsidR="0059022E" w:rsidRPr="008F6262" w:rsidRDefault="0059022E" w:rsidP="0059022E">
      <w:pPr>
        <w:jc w:val="center"/>
        <w:rPr>
          <w:b/>
          <w:sz w:val="20"/>
          <w:szCs w:val="20"/>
        </w:rPr>
      </w:pPr>
    </w:p>
    <w:p w:rsidR="005F6D84" w:rsidRPr="008F6262" w:rsidRDefault="005F6D84" w:rsidP="0059022E">
      <w:pPr>
        <w:pStyle w:val="Prrafodelista"/>
        <w:numPr>
          <w:ilvl w:val="0"/>
          <w:numId w:val="30"/>
        </w:numPr>
        <w:rPr>
          <w:b/>
          <w:sz w:val="20"/>
          <w:szCs w:val="20"/>
          <w:lang w:val="es-MX"/>
        </w:rPr>
      </w:pPr>
      <w:r w:rsidRPr="008F6262">
        <w:rPr>
          <w:b/>
          <w:sz w:val="20"/>
          <w:szCs w:val="20"/>
          <w:lang w:val="es-MX"/>
        </w:rPr>
        <w:t>SOLICITUDES DE CHEQUES y TRANSFERENCIAS ELECTRONICAS:</w:t>
      </w:r>
    </w:p>
    <w:p w:rsidR="005F6D84" w:rsidRPr="008F6262" w:rsidRDefault="005F6D84" w:rsidP="007E326F">
      <w:pPr>
        <w:ind w:left="12"/>
        <w:jc w:val="both"/>
        <w:rPr>
          <w:b/>
          <w:sz w:val="20"/>
          <w:szCs w:val="20"/>
          <w:lang w:val="es-MX"/>
        </w:rPr>
      </w:pPr>
      <w:r w:rsidRPr="008F6262">
        <w:rPr>
          <w:sz w:val="20"/>
          <w:szCs w:val="20"/>
        </w:rPr>
        <w:t>Toda solicitud de expedición de cheque o transferencia</w:t>
      </w:r>
      <w:r w:rsidR="007E326F" w:rsidRPr="008F6262">
        <w:rPr>
          <w:sz w:val="20"/>
          <w:szCs w:val="20"/>
        </w:rPr>
        <w:t xml:space="preserve"> (ambos se emitirán preferentemente a nombre de los proveedores) </w:t>
      </w:r>
      <w:r w:rsidRPr="008F6262">
        <w:rPr>
          <w:sz w:val="20"/>
          <w:szCs w:val="20"/>
        </w:rPr>
        <w:t>se hará de acuerdo a lo siguiente:</w:t>
      </w:r>
    </w:p>
    <w:p w:rsidR="005F6D84" w:rsidRPr="008F6262" w:rsidRDefault="005F6D84" w:rsidP="005F6D84">
      <w:pPr>
        <w:pStyle w:val="Prrafodelista"/>
        <w:jc w:val="both"/>
        <w:rPr>
          <w:sz w:val="20"/>
          <w:szCs w:val="20"/>
        </w:rPr>
      </w:pPr>
    </w:p>
    <w:p w:rsidR="009F48E1" w:rsidRPr="008F6262" w:rsidRDefault="009F48E1" w:rsidP="009F48E1">
      <w:pPr>
        <w:jc w:val="both"/>
        <w:rPr>
          <w:b/>
          <w:sz w:val="20"/>
          <w:szCs w:val="20"/>
          <w:u w:val="single"/>
        </w:rPr>
      </w:pPr>
      <w:r w:rsidRPr="008F6262">
        <w:rPr>
          <w:b/>
          <w:sz w:val="20"/>
          <w:szCs w:val="20"/>
          <w:u w:val="single"/>
        </w:rPr>
        <w:t xml:space="preserve">Cheque: </w:t>
      </w:r>
    </w:p>
    <w:p w:rsidR="009A628A" w:rsidRPr="008F6262" w:rsidRDefault="009A628A" w:rsidP="009F48E1">
      <w:pPr>
        <w:jc w:val="both"/>
        <w:rPr>
          <w:b/>
          <w:sz w:val="20"/>
          <w:szCs w:val="20"/>
          <w:u w:val="single"/>
        </w:rPr>
      </w:pPr>
    </w:p>
    <w:p w:rsidR="009F48E1" w:rsidRPr="008F6262" w:rsidRDefault="009F48E1" w:rsidP="0059022E">
      <w:pPr>
        <w:pStyle w:val="Prrafodelista"/>
        <w:numPr>
          <w:ilvl w:val="0"/>
          <w:numId w:val="25"/>
        </w:numPr>
        <w:rPr>
          <w:sz w:val="20"/>
          <w:szCs w:val="20"/>
        </w:rPr>
      </w:pPr>
      <w:r w:rsidRPr="008F6262">
        <w:rPr>
          <w:sz w:val="20"/>
          <w:szCs w:val="20"/>
        </w:rPr>
        <w:t xml:space="preserve">Formato de solicitud (anexo 1) firmado por el solicitante, dirigido al Dr. José Ramón </w:t>
      </w:r>
      <w:proofErr w:type="spellStart"/>
      <w:r w:rsidRPr="008F6262">
        <w:rPr>
          <w:sz w:val="20"/>
          <w:szCs w:val="20"/>
        </w:rPr>
        <w:t>Eguibar</w:t>
      </w:r>
      <w:proofErr w:type="spellEnd"/>
      <w:r w:rsidRPr="008F6262">
        <w:rPr>
          <w:sz w:val="20"/>
          <w:szCs w:val="20"/>
        </w:rPr>
        <w:t xml:space="preserve"> Cuenca quien dará el </w:t>
      </w:r>
      <w:proofErr w:type="spellStart"/>
      <w:r w:rsidRPr="008F6262">
        <w:rPr>
          <w:sz w:val="20"/>
          <w:szCs w:val="20"/>
        </w:rPr>
        <w:t>VoBo</w:t>
      </w:r>
      <w:proofErr w:type="spellEnd"/>
      <w:r w:rsidRPr="008F6262">
        <w:rPr>
          <w:sz w:val="20"/>
          <w:szCs w:val="20"/>
        </w:rPr>
        <w:t xml:space="preserve"> correspondiente.</w:t>
      </w:r>
      <w:r w:rsidR="0059022E" w:rsidRPr="008F6262">
        <w:rPr>
          <w:sz w:val="20"/>
          <w:szCs w:val="20"/>
        </w:rPr>
        <w:t xml:space="preserve"> </w:t>
      </w:r>
      <w:r w:rsidR="002B4014" w:rsidRPr="008F6262">
        <w:rPr>
          <w:sz w:val="20"/>
          <w:szCs w:val="20"/>
        </w:rPr>
        <w:t>I</w:t>
      </w:r>
      <w:r w:rsidR="0059022E" w:rsidRPr="008F6262">
        <w:rPr>
          <w:sz w:val="20"/>
          <w:szCs w:val="20"/>
        </w:rPr>
        <w:t>ndicando el rubro</w:t>
      </w:r>
      <w:r w:rsidR="00C154A9" w:rsidRPr="008F6262">
        <w:rPr>
          <w:sz w:val="20"/>
          <w:szCs w:val="20"/>
        </w:rPr>
        <w:t xml:space="preserve"> del cual se solicitan recursos. Lo anterior, considerando lo siguiente:</w:t>
      </w:r>
      <w:r w:rsidR="0059022E" w:rsidRPr="008F6262">
        <w:rPr>
          <w:sz w:val="20"/>
          <w:szCs w:val="20"/>
        </w:rPr>
        <w:t xml:space="preserve"> </w:t>
      </w:r>
    </w:p>
    <w:p w:rsidR="00C154A9" w:rsidRPr="008F6262" w:rsidRDefault="009F48E1" w:rsidP="00C154A9">
      <w:pPr>
        <w:pStyle w:val="Prrafodelista"/>
        <w:numPr>
          <w:ilvl w:val="1"/>
          <w:numId w:val="25"/>
        </w:numPr>
        <w:rPr>
          <w:sz w:val="20"/>
          <w:szCs w:val="20"/>
        </w:rPr>
      </w:pPr>
      <w:r w:rsidRPr="008F6262">
        <w:rPr>
          <w:sz w:val="20"/>
          <w:szCs w:val="20"/>
        </w:rPr>
        <w:t xml:space="preserve">En el supuesto de </w:t>
      </w:r>
      <w:r w:rsidR="00C154A9" w:rsidRPr="008F6262">
        <w:rPr>
          <w:sz w:val="20"/>
          <w:szCs w:val="20"/>
        </w:rPr>
        <w:t>los bienes que se adquirirán, deberán anexar tres cotizaciones, cuadro comparativo que justifique la elección del proveedor el monto y el nombre del proveedor que recibirá el cheque.</w:t>
      </w:r>
    </w:p>
    <w:p w:rsidR="009F48E1" w:rsidRPr="008F6262" w:rsidRDefault="009F48E1" w:rsidP="00223C73">
      <w:pPr>
        <w:pStyle w:val="Prrafodelista"/>
        <w:numPr>
          <w:ilvl w:val="1"/>
          <w:numId w:val="25"/>
        </w:numPr>
        <w:spacing w:after="160" w:line="259" w:lineRule="auto"/>
        <w:jc w:val="both"/>
        <w:rPr>
          <w:sz w:val="20"/>
          <w:szCs w:val="20"/>
        </w:rPr>
      </w:pPr>
      <w:r w:rsidRPr="008F6262">
        <w:rPr>
          <w:sz w:val="20"/>
          <w:szCs w:val="20"/>
        </w:rPr>
        <w:t>En el supuesto de reembolsos y/o pago a proveedores, deberán anexar los comprobantes y documentación soporte correspondiente</w:t>
      </w:r>
    </w:p>
    <w:p w:rsidR="005F6D84" w:rsidRPr="008F6262" w:rsidRDefault="005F6D84" w:rsidP="005F6D84">
      <w:pPr>
        <w:jc w:val="both"/>
        <w:rPr>
          <w:b/>
          <w:sz w:val="20"/>
          <w:szCs w:val="20"/>
          <w:u w:val="single"/>
        </w:rPr>
      </w:pPr>
      <w:r w:rsidRPr="008F6262">
        <w:rPr>
          <w:b/>
          <w:sz w:val="20"/>
          <w:szCs w:val="20"/>
          <w:u w:val="single"/>
        </w:rPr>
        <w:t>Transferencia:</w:t>
      </w:r>
      <w:r w:rsidR="00A20A8D" w:rsidRPr="008F6262">
        <w:rPr>
          <w:b/>
          <w:sz w:val="20"/>
          <w:szCs w:val="20"/>
          <w:u w:val="single"/>
        </w:rPr>
        <w:t xml:space="preserve"> </w:t>
      </w:r>
    </w:p>
    <w:p w:rsidR="009A628A" w:rsidRPr="008F6262" w:rsidRDefault="009A628A" w:rsidP="005F6D84">
      <w:pPr>
        <w:jc w:val="both"/>
        <w:rPr>
          <w:b/>
          <w:sz w:val="20"/>
          <w:szCs w:val="20"/>
          <w:u w:val="single"/>
        </w:rPr>
      </w:pPr>
    </w:p>
    <w:p w:rsidR="007E326F" w:rsidRPr="008F6262" w:rsidRDefault="005F6D84" w:rsidP="00971C1F">
      <w:pPr>
        <w:pStyle w:val="Prrafodelista"/>
        <w:numPr>
          <w:ilvl w:val="0"/>
          <w:numId w:val="25"/>
        </w:numPr>
        <w:jc w:val="both"/>
        <w:rPr>
          <w:sz w:val="20"/>
          <w:szCs w:val="20"/>
        </w:rPr>
      </w:pPr>
      <w:r w:rsidRPr="008F6262">
        <w:rPr>
          <w:sz w:val="20"/>
          <w:szCs w:val="20"/>
        </w:rPr>
        <w:t xml:space="preserve">Adicionalmente deberán proporcionar por escrito, </w:t>
      </w:r>
      <w:r w:rsidR="00C154A9" w:rsidRPr="008F6262">
        <w:rPr>
          <w:sz w:val="20"/>
          <w:szCs w:val="20"/>
        </w:rPr>
        <w:t>lo</w:t>
      </w:r>
      <w:r w:rsidR="007E326F" w:rsidRPr="008F6262">
        <w:rPr>
          <w:sz w:val="20"/>
          <w:szCs w:val="20"/>
        </w:rPr>
        <w:t>s</w:t>
      </w:r>
      <w:r w:rsidR="00C154A9" w:rsidRPr="008F6262">
        <w:rPr>
          <w:sz w:val="20"/>
          <w:szCs w:val="20"/>
        </w:rPr>
        <w:t xml:space="preserve"> siguiente</w:t>
      </w:r>
      <w:r w:rsidR="007E326F" w:rsidRPr="008F6262">
        <w:rPr>
          <w:sz w:val="20"/>
          <w:szCs w:val="20"/>
        </w:rPr>
        <w:t>s datos:</w:t>
      </w:r>
    </w:p>
    <w:p w:rsidR="007E326F" w:rsidRPr="008F6262" w:rsidRDefault="007E326F" w:rsidP="007E326F">
      <w:pPr>
        <w:pStyle w:val="Prrafodelista"/>
        <w:numPr>
          <w:ilvl w:val="1"/>
          <w:numId w:val="25"/>
        </w:numPr>
        <w:jc w:val="both"/>
        <w:rPr>
          <w:sz w:val="20"/>
          <w:szCs w:val="20"/>
        </w:rPr>
      </w:pPr>
      <w:r w:rsidRPr="008F6262">
        <w:rPr>
          <w:sz w:val="20"/>
          <w:szCs w:val="20"/>
        </w:rPr>
        <w:t>N</w:t>
      </w:r>
      <w:r w:rsidR="005F6D84" w:rsidRPr="008F6262">
        <w:rPr>
          <w:sz w:val="20"/>
          <w:szCs w:val="20"/>
        </w:rPr>
        <w:t xml:space="preserve">ombre de la Institución Bancaria, </w:t>
      </w:r>
    </w:p>
    <w:p w:rsidR="007E326F" w:rsidRPr="008F6262" w:rsidRDefault="007E326F" w:rsidP="007E326F">
      <w:pPr>
        <w:pStyle w:val="Prrafodelista"/>
        <w:numPr>
          <w:ilvl w:val="1"/>
          <w:numId w:val="25"/>
        </w:numPr>
        <w:jc w:val="both"/>
        <w:rPr>
          <w:sz w:val="20"/>
          <w:szCs w:val="20"/>
        </w:rPr>
      </w:pPr>
      <w:r w:rsidRPr="008F6262">
        <w:rPr>
          <w:sz w:val="20"/>
          <w:szCs w:val="20"/>
        </w:rPr>
        <w:t>N</w:t>
      </w:r>
      <w:r w:rsidR="005F6D84" w:rsidRPr="008F6262">
        <w:rPr>
          <w:sz w:val="20"/>
          <w:szCs w:val="20"/>
        </w:rPr>
        <w:t>úmero de cuenta con CLABE interbancaria donde se realizara la transferencia</w:t>
      </w:r>
      <w:r w:rsidRPr="008F6262">
        <w:rPr>
          <w:sz w:val="20"/>
          <w:szCs w:val="20"/>
        </w:rPr>
        <w:t xml:space="preserve">, </w:t>
      </w:r>
      <w:r w:rsidR="005F6D84" w:rsidRPr="008F6262">
        <w:rPr>
          <w:sz w:val="20"/>
          <w:szCs w:val="20"/>
        </w:rPr>
        <w:t>y</w:t>
      </w:r>
    </w:p>
    <w:p w:rsidR="007E326F" w:rsidRPr="008F6262" w:rsidRDefault="007E326F" w:rsidP="007E326F">
      <w:pPr>
        <w:pStyle w:val="Prrafodelista"/>
        <w:numPr>
          <w:ilvl w:val="1"/>
          <w:numId w:val="25"/>
        </w:numPr>
        <w:jc w:val="both"/>
        <w:rPr>
          <w:sz w:val="20"/>
          <w:szCs w:val="20"/>
        </w:rPr>
      </w:pPr>
      <w:r w:rsidRPr="008F6262">
        <w:rPr>
          <w:sz w:val="20"/>
          <w:szCs w:val="20"/>
        </w:rPr>
        <w:t>C</w:t>
      </w:r>
      <w:r w:rsidR="005F6D84" w:rsidRPr="008F6262">
        <w:rPr>
          <w:sz w:val="20"/>
          <w:szCs w:val="20"/>
        </w:rPr>
        <w:t>orreo electrónico para confirmar la transferencia.</w:t>
      </w:r>
    </w:p>
    <w:p w:rsidR="001E7E84" w:rsidRPr="008F6262" w:rsidRDefault="005F6D84" w:rsidP="00971C1F">
      <w:pPr>
        <w:spacing w:before="100" w:beforeAutospacing="1" w:after="100" w:afterAutospacing="1"/>
        <w:jc w:val="both"/>
        <w:rPr>
          <w:sz w:val="20"/>
          <w:szCs w:val="20"/>
        </w:rPr>
      </w:pPr>
      <w:r w:rsidRPr="008F6262">
        <w:rPr>
          <w:b/>
          <w:sz w:val="20"/>
          <w:szCs w:val="20"/>
          <w:u w:val="single"/>
        </w:rPr>
        <w:t>NOTA IMPORTANTE:</w:t>
      </w:r>
      <w:r w:rsidRPr="008F6262">
        <w:rPr>
          <w:sz w:val="20"/>
          <w:szCs w:val="20"/>
        </w:rPr>
        <w:t xml:space="preserve"> </w:t>
      </w:r>
      <w:r w:rsidR="001E7E84" w:rsidRPr="008F6262">
        <w:rPr>
          <w:sz w:val="20"/>
          <w:szCs w:val="20"/>
        </w:rPr>
        <w:t>Los cheques serán entregados</w:t>
      </w:r>
      <w:r w:rsidR="006F3914" w:rsidRPr="008F6262">
        <w:rPr>
          <w:sz w:val="20"/>
          <w:szCs w:val="20"/>
        </w:rPr>
        <w:t>, una vez que las solicitudes estén entregadas correctamente respaldadas y justificadas</w:t>
      </w:r>
      <w:r w:rsidR="001E7E84" w:rsidRPr="008F6262">
        <w:rPr>
          <w:sz w:val="20"/>
          <w:szCs w:val="20"/>
        </w:rPr>
        <w:t xml:space="preserve"> en el Área Administrativa de la VIEP</w:t>
      </w:r>
      <w:r w:rsidR="006F3914" w:rsidRPr="008F6262">
        <w:rPr>
          <w:sz w:val="20"/>
          <w:szCs w:val="20"/>
        </w:rPr>
        <w:t xml:space="preserve">, una vez que los cheques se encuentren habilitados se les avisara vía correo electrónico. </w:t>
      </w:r>
      <w:r w:rsidR="001E7E84" w:rsidRPr="008F6262">
        <w:rPr>
          <w:sz w:val="20"/>
          <w:szCs w:val="20"/>
        </w:rPr>
        <w:t>Las transferencias se realizaran siempre y cuando el recurso esté debidamente comprobado (</w:t>
      </w:r>
      <w:r w:rsidR="006C03A3" w:rsidRPr="008F6262">
        <w:rPr>
          <w:sz w:val="20"/>
          <w:szCs w:val="20"/>
        </w:rPr>
        <w:t xml:space="preserve">CFDI </w:t>
      </w:r>
      <w:r w:rsidR="001E7E84" w:rsidRPr="008F6262">
        <w:rPr>
          <w:sz w:val="20"/>
          <w:szCs w:val="20"/>
        </w:rPr>
        <w:t>archivo</w:t>
      </w:r>
      <w:r w:rsidR="006C03A3" w:rsidRPr="008F6262">
        <w:rPr>
          <w:sz w:val="20"/>
          <w:szCs w:val="20"/>
        </w:rPr>
        <w:t>s</w:t>
      </w:r>
      <w:r w:rsidR="001E7E84" w:rsidRPr="008F6262">
        <w:rPr>
          <w:sz w:val="20"/>
          <w:szCs w:val="20"/>
        </w:rPr>
        <w:t xml:space="preserve"> </w:t>
      </w:r>
      <w:proofErr w:type="spellStart"/>
      <w:r w:rsidR="00971C1F" w:rsidRPr="008F6262">
        <w:rPr>
          <w:sz w:val="20"/>
          <w:szCs w:val="20"/>
        </w:rPr>
        <w:t>pdf</w:t>
      </w:r>
      <w:proofErr w:type="spellEnd"/>
      <w:r w:rsidR="00971C1F" w:rsidRPr="008F6262">
        <w:rPr>
          <w:sz w:val="20"/>
          <w:szCs w:val="20"/>
        </w:rPr>
        <w:t xml:space="preserve">, </w:t>
      </w:r>
      <w:proofErr w:type="spellStart"/>
      <w:r w:rsidR="00971C1F" w:rsidRPr="008F6262">
        <w:rPr>
          <w:sz w:val="20"/>
          <w:szCs w:val="20"/>
        </w:rPr>
        <w:t>xml</w:t>
      </w:r>
      <w:proofErr w:type="spellEnd"/>
      <w:r w:rsidR="006C03A3" w:rsidRPr="008F6262">
        <w:rPr>
          <w:sz w:val="20"/>
          <w:szCs w:val="20"/>
        </w:rPr>
        <w:t>, en electrónico</w:t>
      </w:r>
      <w:r w:rsidR="001E7E84" w:rsidRPr="008F6262">
        <w:rPr>
          <w:sz w:val="20"/>
          <w:szCs w:val="20"/>
        </w:rPr>
        <w:t xml:space="preserve"> </w:t>
      </w:r>
      <w:r w:rsidR="006C03A3" w:rsidRPr="008F6262">
        <w:rPr>
          <w:sz w:val="20"/>
          <w:szCs w:val="20"/>
        </w:rPr>
        <w:t>así como impresos)</w:t>
      </w:r>
      <w:r w:rsidR="001E7E84" w:rsidRPr="008F6262">
        <w:rPr>
          <w:sz w:val="20"/>
          <w:szCs w:val="20"/>
        </w:rPr>
        <w:t xml:space="preserve"> y justificado; por la adquisición de bienes</w:t>
      </w:r>
      <w:r w:rsidR="006C03A3" w:rsidRPr="008F6262">
        <w:rPr>
          <w:sz w:val="20"/>
          <w:szCs w:val="20"/>
        </w:rPr>
        <w:t xml:space="preserve"> y consumibles para el desarrollo de la </w:t>
      </w:r>
      <w:r w:rsidR="00D74A88" w:rsidRPr="008F6262">
        <w:rPr>
          <w:sz w:val="20"/>
          <w:szCs w:val="20"/>
        </w:rPr>
        <w:t>investigación</w:t>
      </w:r>
      <w:r w:rsidR="001E7E84" w:rsidRPr="008F6262">
        <w:rPr>
          <w:sz w:val="20"/>
          <w:szCs w:val="20"/>
        </w:rPr>
        <w:t xml:space="preserve">, deberán presentarse los </w:t>
      </w:r>
      <w:r w:rsidR="00971C1F" w:rsidRPr="008F6262">
        <w:rPr>
          <w:sz w:val="20"/>
          <w:szCs w:val="20"/>
        </w:rPr>
        <w:t>comprobantes</w:t>
      </w:r>
      <w:r w:rsidR="001E7E84" w:rsidRPr="008F6262">
        <w:rPr>
          <w:sz w:val="20"/>
          <w:szCs w:val="20"/>
        </w:rPr>
        <w:t xml:space="preserve"> con </w:t>
      </w:r>
      <w:r w:rsidR="006C03A3" w:rsidRPr="008F6262">
        <w:rPr>
          <w:sz w:val="20"/>
          <w:szCs w:val="20"/>
        </w:rPr>
        <w:t xml:space="preserve">nombre y </w:t>
      </w:r>
      <w:r w:rsidR="001E7E84" w:rsidRPr="008F6262">
        <w:rPr>
          <w:sz w:val="20"/>
          <w:szCs w:val="20"/>
        </w:rPr>
        <w:t>firma</w:t>
      </w:r>
      <w:r w:rsidR="006C03A3" w:rsidRPr="008F6262">
        <w:rPr>
          <w:sz w:val="20"/>
          <w:szCs w:val="20"/>
        </w:rPr>
        <w:t xml:space="preserve"> </w:t>
      </w:r>
      <w:r w:rsidR="001E7E84" w:rsidRPr="008F6262">
        <w:rPr>
          <w:sz w:val="20"/>
          <w:szCs w:val="20"/>
        </w:rPr>
        <w:t xml:space="preserve">de recibido </w:t>
      </w:r>
      <w:r w:rsidR="006C03A3" w:rsidRPr="008F6262">
        <w:rPr>
          <w:sz w:val="20"/>
          <w:szCs w:val="20"/>
        </w:rPr>
        <w:t xml:space="preserve">a entera satisfacción </w:t>
      </w:r>
      <w:r w:rsidR="001E7E84" w:rsidRPr="008F6262">
        <w:rPr>
          <w:sz w:val="20"/>
          <w:szCs w:val="20"/>
        </w:rPr>
        <w:t>de los bienes que ampara</w:t>
      </w:r>
      <w:r w:rsidR="006C03A3" w:rsidRPr="008F6262">
        <w:rPr>
          <w:sz w:val="20"/>
          <w:szCs w:val="20"/>
        </w:rPr>
        <w:t xml:space="preserve"> del responsable del proyecto.</w:t>
      </w:r>
    </w:p>
    <w:p w:rsidR="009B4D70" w:rsidRPr="008F6262" w:rsidRDefault="00290154" w:rsidP="009B4D70">
      <w:pPr>
        <w:pStyle w:val="Prrafodelista"/>
        <w:numPr>
          <w:ilvl w:val="0"/>
          <w:numId w:val="26"/>
        </w:numPr>
        <w:spacing w:after="160" w:line="259" w:lineRule="auto"/>
        <w:jc w:val="both"/>
        <w:rPr>
          <w:b/>
          <w:sz w:val="20"/>
          <w:szCs w:val="20"/>
        </w:rPr>
      </w:pPr>
      <w:r w:rsidRPr="008F6262">
        <w:rPr>
          <w:b/>
          <w:sz w:val="20"/>
          <w:szCs w:val="20"/>
        </w:rPr>
        <w:t>SON CONSIDERADOS</w:t>
      </w:r>
      <w:r w:rsidR="00BD1A08" w:rsidRPr="008F6262">
        <w:rPr>
          <w:b/>
          <w:sz w:val="20"/>
          <w:szCs w:val="20"/>
        </w:rPr>
        <w:t xml:space="preserve"> COMO COMPROBANTES</w:t>
      </w:r>
    </w:p>
    <w:p w:rsidR="009B4D70" w:rsidRPr="008F6262" w:rsidRDefault="009B4D70" w:rsidP="009B4D70">
      <w:pPr>
        <w:pStyle w:val="Prrafodelista"/>
        <w:jc w:val="both"/>
        <w:rPr>
          <w:sz w:val="20"/>
          <w:szCs w:val="20"/>
        </w:rPr>
      </w:pPr>
    </w:p>
    <w:p w:rsidR="009B4D70" w:rsidRPr="008F6262" w:rsidRDefault="00290154" w:rsidP="009B4D70">
      <w:pPr>
        <w:pStyle w:val="Prrafodelista"/>
        <w:numPr>
          <w:ilvl w:val="0"/>
          <w:numId w:val="27"/>
        </w:numPr>
        <w:spacing w:after="160" w:line="259" w:lineRule="auto"/>
        <w:jc w:val="both"/>
        <w:rPr>
          <w:sz w:val="20"/>
          <w:szCs w:val="20"/>
        </w:rPr>
      </w:pPr>
      <w:r w:rsidRPr="008F6262">
        <w:rPr>
          <w:sz w:val="20"/>
          <w:szCs w:val="20"/>
        </w:rPr>
        <w:t xml:space="preserve">Los comprobantes </w:t>
      </w:r>
      <w:r w:rsidR="009B4D70" w:rsidRPr="008F6262">
        <w:rPr>
          <w:sz w:val="20"/>
          <w:szCs w:val="20"/>
        </w:rPr>
        <w:t xml:space="preserve">fiscales </w:t>
      </w:r>
      <w:r w:rsidR="006F3914" w:rsidRPr="008F6262">
        <w:rPr>
          <w:sz w:val="20"/>
          <w:szCs w:val="20"/>
        </w:rPr>
        <w:t>deberán</w:t>
      </w:r>
      <w:r w:rsidR="009B4D70" w:rsidRPr="008F6262">
        <w:rPr>
          <w:sz w:val="20"/>
          <w:szCs w:val="20"/>
        </w:rPr>
        <w:t xml:space="preserve"> estar expedidos a nombre de:</w:t>
      </w:r>
    </w:p>
    <w:p w:rsidR="009B4D70" w:rsidRPr="008F6262" w:rsidRDefault="009B4D70" w:rsidP="009B4D70">
      <w:pPr>
        <w:pStyle w:val="Prrafodelista"/>
        <w:numPr>
          <w:ilvl w:val="1"/>
          <w:numId w:val="27"/>
        </w:numPr>
        <w:spacing w:after="160" w:line="259" w:lineRule="auto"/>
        <w:jc w:val="both"/>
        <w:rPr>
          <w:sz w:val="20"/>
          <w:szCs w:val="20"/>
        </w:rPr>
      </w:pPr>
      <w:r w:rsidRPr="008F6262">
        <w:rPr>
          <w:sz w:val="20"/>
          <w:szCs w:val="20"/>
        </w:rPr>
        <w:t>Universidad Autónoma de Puebla</w:t>
      </w:r>
    </w:p>
    <w:p w:rsidR="009B4D70" w:rsidRPr="008F6262" w:rsidRDefault="009B4D70" w:rsidP="009B4D70">
      <w:pPr>
        <w:pStyle w:val="Prrafodelista"/>
        <w:numPr>
          <w:ilvl w:val="1"/>
          <w:numId w:val="27"/>
        </w:numPr>
        <w:spacing w:after="160" w:line="259" w:lineRule="auto"/>
        <w:jc w:val="both"/>
        <w:rPr>
          <w:sz w:val="20"/>
          <w:szCs w:val="20"/>
        </w:rPr>
      </w:pPr>
      <w:r w:rsidRPr="008F6262">
        <w:rPr>
          <w:sz w:val="20"/>
          <w:szCs w:val="20"/>
        </w:rPr>
        <w:t>Domicilio 4 Sur N° 104</w:t>
      </w:r>
    </w:p>
    <w:p w:rsidR="009B4D70" w:rsidRPr="008F6262" w:rsidRDefault="009B4D70" w:rsidP="009B4D70">
      <w:pPr>
        <w:pStyle w:val="Prrafodelista"/>
        <w:numPr>
          <w:ilvl w:val="1"/>
          <w:numId w:val="27"/>
        </w:numPr>
        <w:spacing w:after="160" w:line="259" w:lineRule="auto"/>
        <w:jc w:val="both"/>
        <w:rPr>
          <w:sz w:val="20"/>
          <w:szCs w:val="20"/>
        </w:rPr>
      </w:pPr>
      <w:r w:rsidRPr="008F6262">
        <w:rPr>
          <w:sz w:val="20"/>
          <w:szCs w:val="20"/>
        </w:rPr>
        <w:t>Colonia Centro</w:t>
      </w:r>
    </w:p>
    <w:p w:rsidR="009B4D70" w:rsidRPr="008F6262" w:rsidRDefault="009B4D70" w:rsidP="009B4D70">
      <w:pPr>
        <w:pStyle w:val="Prrafodelista"/>
        <w:numPr>
          <w:ilvl w:val="1"/>
          <w:numId w:val="27"/>
        </w:numPr>
        <w:spacing w:after="160" w:line="259" w:lineRule="auto"/>
        <w:jc w:val="both"/>
        <w:rPr>
          <w:sz w:val="20"/>
          <w:szCs w:val="20"/>
        </w:rPr>
      </w:pPr>
      <w:r w:rsidRPr="008F6262">
        <w:rPr>
          <w:sz w:val="20"/>
          <w:szCs w:val="20"/>
        </w:rPr>
        <w:t>C.P. 72000</w:t>
      </w:r>
    </w:p>
    <w:p w:rsidR="009B4D70" w:rsidRPr="008F6262" w:rsidRDefault="009B4D70" w:rsidP="009B4D70">
      <w:pPr>
        <w:pStyle w:val="Prrafodelista"/>
        <w:numPr>
          <w:ilvl w:val="1"/>
          <w:numId w:val="27"/>
        </w:numPr>
        <w:spacing w:after="160" w:line="259" w:lineRule="auto"/>
        <w:jc w:val="both"/>
        <w:rPr>
          <w:sz w:val="20"/>
          <w:szCs w:val="20"/>
        </w:rPr>
      </w:pPr>
      <w:r w:rsidRPr="008F6262">
        <w:rPr>
          <w:sz w:val="20"/>
          <w:szCs w:val="20"/>
        </w:rPr>
        <w:t>R.F.C. UAP370423PP3</w:t>
      </w:r>
    </w:p>
    <w:p w:rsidR="00CE59C4" w:rsidRPr="008F6262" w:rsidRDefault="00CE59C4" w:rsidP="00CE59C4">
      <w:pPr>
        <w:pStyle w:val="Prrafodelista"/>
        <w:spacing w:after="160" w:line="259" w:lineRule="auto"/>
        <w:ind w:left="1080"/>
        <w:jc w:val="both"/>
        <w:rPr>
          <w:sz w:val="20"/>
          <w:szCs w:val="20"/>
        </w:rPr>
      </w:pPr>
    </w:p>
    <w:p w:rsidR="00237759" w:rsidRPr="008F6262" w:rsidRDefault="009B4D70" w:rsidP="00237759">
      <w:pPr>
        <w:pStyle w:val="Prrafodelista"/>
        <w:numPr>
          <w:ilvl w:val="0"/>
          <w:numId w:val="27"/>
        </w:numPr>
        <w:spacing w:after="160" w:line="259" w:lineRule="auto"/>
        <w:jc w:val="both"/>
        <w:rPr>
          <w:sz w:val="20"/>
          <w:szCs w:val="20"/>
        </w:rPr>
      </w:pPr>
      <w:r w:rsidRPr="008F6262">
        <w:rPr>
          <w:sz w:val="20"/>
          <w:szCs w:val="20"/>
        </w:rPr>
        <w:t xml:space="preserve">Estos deberán presentarse sin tachaduras, enmendaduras, mutilaciones, alteraciones (ejemplo: liquido corrector), y con fechas de expedición de dos meses de antelación como máximo. No deberán presentarse comprobantes de ejercicio anteriores al ejercicio actual. </w:t>
      </w:r>
    </w:p>
    <w:p w:rsidR="00237759" w:rsidRPr="008F6262" w:rsidRDefault="00237759" w:rsidP="00237759">
      <w:pPr>
        <w:pStyle w:val="Prrafodelista"/>
        <w:spacing w:after="160" w:line="259" w:lineRule="auto"/>
        <w:ind w:left="360"/>
        <w:jc w:val="both"/>
        <w:rPr>
          <w:sz w:val="20"/>
          <w:szCs w:val="20"/>
        </w:rPr>
      </w:pPr>
    </w:p>
    <w:p w:rsidR="009B4D70" w:rsidRPr="00237759" w:rsidRDefault="009B4D70" w:rsidP="00237759">
      <w:pPr>
        <w:pStyle w:val="Prrafodelista"/>
        <w:numPr>
          <w:ilvl w:val="0"/>
          <w:numId w:val="27"/>
        </w:numPr>
        <w:spacing w:after="160" w:line="259" w:lineRule="auto"/>
        <w:jc w:val="both"/>
        <w:rPr>
          <w:sz w:val="20"/>
          <w:szCs w:val="20"/>
        </w:rPr>
      </w:pPr>
      <w:r w:rsidRPr="00237759">
        <w:rPr>
          <w:sz w:val="20"/>
          <w:szCs w:val="20"/>
        </w:rPr>
        <w:t>Así mismo, deberán comprobarse con documentos que cumplan con los requisitos y disposiciones fiscales vigentes y los lineamientos internos de controles establecidos;</w:t>
      </w:r>
      <w:r w:rsidRPr="00237759">
        <w:rPr>
          <w:color w:val="FF0000"/>
          <w:sz w:val="20"/>
          <w:szCs w:val="20"/>
        </w:rPr>
        <w:t xml:space="preserve"> </w:t>
      </w:r>
      <w:r w:rsidRPr="00237759">
        <w:rPr>
          <w:sz w:val="20"/>
          <w:szCs w:val="20"/>
        </w:rPr>
        <w:t xml:space="preserve">los CFDI los archivos pdf y xml deberán ser enviados al correo electrónico </w:t>
      </w:r>
      <w:hyperlink r:id="rId7" w:history="1">
        <w:r w:rsidRPr="00237759">
          <w:rPr>
            <w:rStyle w:val="Hipervnculo"/>
            <w:sz w:val="20"/>
            <w:szCs w:val="20"/>
          </w:rPr>
          <w:t>proyectos.viep@correo.buap.mx</w:t>
        </w:r>
      </w:hyperlink>
      <w:r w:rsidRPr="00237759">
        <w:rPr>
          <w:sz w:val="20"/>
          <w:szCs w:val="20"/>
        </w:rPr>
        <w:t xml:space="preserve"> </w:t>
      </w:r>
    </w:p>
    <w:p w:rsidR="009B4D70" w:rsidRPr="00971C1F" w:rsidRDefault="009B4D70" w:rsidP="009B4D70">
      <w:pPr>
        <w:pStyle w:val="Prrafodelista"/>
        <w:ind w:left="360"/>
        <w:jc w:val="both"/>
        <w:rPr>
          <w:color w:val="808080" w:themeColor="background1" w:themeShade="80"/>
          <w:sz w:val="16"/>
          <w:szCs w:val="16"/>
        </w:rPr>
      </w:pPr>
      <w:r w:rsidRPr="00971C1F">
        <w:rPr>
          <w:color w:val="808080" w:themeColor="background1" w:themeShade="80"/>
          <w:sz w:val="16"/>
          <w:szCs w:val="16"/>
        </w:rPr>
        <w:t>(Artículo 29-A del Código Fiscal de la Federación)</w:t>
      </w:r>
    </w:p>
    <w:p w:rsidR="00290154" w:rsidRDefault="00290154" w:rsidP="00290154">
      <w:pPr>
        <w:pStyle w:val="Prrafodelista"/>
        <w:numPr>
          <w:ilvl w:val="0"/>
          <w:numId w:val="26"/>
        </w:numPr>
        <w:spacing w:after="160" w:line="259" w:lineRule="auto"/>
        <w:jc w:val="both"/>
        <w:rPr>
          <w:b/>
          <w:sz w:val="20"/>
          <w:szCs w:val="20"/>
        </w:rPr>
      </w:pPr>
      <w:r w:rsidRPr="00971C1F">
        <w:rPr>
          <w:b/>
          <w:sz w:val="20"/>
          <w:szCs w:val="20"/>
        </w:rPr>
        <w:lastRenderedPageBreak/>
        <w:t>DE LOS GASTOS</w:t>
      </w:r>
      <w:r w:rsidR="009A628A">
        <w:rPr>
          <w:b/>
          <w:sz w:val="20"/>
          <w:szCs w:val="20"/>
        </w:rPr>
        <w:t xml:space="preserve"> EN GENERAL</w:t>
      </w:r>
      <w:r w:rsidRPr="00971C1F">
        <w:rPr>
          <w:b/>
          <w:sz w:val="20"/>
          <w:szCs w:val="20"/>
        </w:rPr>
        <w:t>:</w:t>
      </w:r>
    </w:p>
    <w:p w:rsidR="009A628A" w:rsidRPr="00971C1F" w:rsidRDefault="009A628A" w:rsidP="009A628A">
      <w:pPr>
        <w:pStyle w:val="Prrafodelista"/>
        <w:spacing w:after="160" w:line="259" w:lineRule="auto"/>
        <w:jc w:val="both"/>
        <w:rPr>
          <w:b/>
          <w:sz w:val="20"/>
          <w:szCs w:val="20"/>
        </w:rPr>
      </w:pPr>
    </w:p>
    <w:p w:rsidR="00CE59C4" w:rsidRPr="00CE59C4" w:rsidRDefault="00290154" w:rsidP="00CE59C4">
      <w:pPr>
        <w:pStyle w:val="Prrafodelista"/>
        <w:numPr>
          <w:ilvl w:val="0"/>
          <w:numId w:val="25"/>
        </w:numPr>
        <w:spacing w:after="160" w:line="259" w:lineRule="auto"/>
        <w:jc w:val="both"/>
        <w:rPr>
          <w:sz w:val="20"/>
          <w:szCs w:val="20"/>
        </w:rPr>
      </w:pPr>
      <w:r w:rsidRPr="00C14713">
        <w:rPr>
          <w:sz w:val="20"/>
          <w:szCs w:val="20"/>
        </w:rPr>
        <w:t>Estar considerados dentro del presupuesto establecido en la carta de aceptación del financiamiento y programación del ejercicio del recurso</w:t>
      </w:r>
      <w:r w:rsidR="00CE59C4">
        <w:rPr>
          <w:sz w:val="20"/>
          <w:szCs w:val="20"/>
        </w:rPr>
        <w:t>.</w:t>
      </w:r>
    </w:p>
    <w:p w:rsidR="00CE59C4" w:rsidRDefault="00CE59C4" w:rsidP="00CE59C4">
      <w:pPr>
        <w:pStyle w:val="Prrafodelista"/>
        <w:spacing w:after="160" w:line="259" w:lineRule="auto"/>
        <w:ind w:left="360"/>
        <w:jc w:val="both"/>
        <w:rPr>
          <w:sz w:val="20"/>
          <w:szCs w:val="20"/>
        </w:rPr>
      </w:pPr>
    </w:p>
    <w:p w:rsidR="00CE59C4" w:rsidRPr="00CE59C4" w:rsidRDefault="00290154" w:rsidP="00CE59C4">
      <w:pPr>
        <w:pStyle w:val="Prrafodelista"/>
        <w:numPr>
          <w:ilvl w:val="0"/>
          <w:numId w:val="25"/>
        </w:numPr>
        <w:spacing w:after="160" w:line="259" w:lineRule="auto"/>
        <w:jc w:val="both"/>
        <w:rPr>
          <w:sz w:val="20"/>
          <w:szCs w:val="20"/>
        </w:rPr>
      </w:pPr>
      <w:r w:rsidRPr="00C14713">
        <w:rPr>
          <w:sz w:val="20"/>
          <w:szCs w:val="20"/>
        </w:rPr>
        <w:t>Realizarse con proveedores que cuenten con registro vigente en el padrón de la Dirección de Adquisiciones, Proveeduría e Inventarios (DAPI) de la BUAP</w:t>
      </w:r>
      <w:r w:rsidR="00CE59C4">
        <w:rPr>
          <w:sz w:val="20"/>
          <w:szCs w:val="20"/>
        </w:rPr>
        <w:t>.</w:t>
      </w:r>
    </w:p>
    <w:p w:rsidR="00CE59C4" w:rsidRDefault="00CE59C4" w:rsidP="00CE59C4">
      <w:pPr>
        <w:pStyle w:val="Prrafodelista"/>
        <w:spacing w:after="160" w:line="259" w:lineRule="auto"/>
        <w:ind w:left="360"/>
        <w:jc w:val="both"/>
        <w:rPr>
          <w:sz w:val="20"/>
          <w:szCs w:val="20"/>
        </w:rPr>
      </w:pPr>
    </w:p>
    <w:p w:rsidR="00290154" w:rsidRPr="00237759" w:rsidRDefault="00290154" w:rsidP="00290154">
      <w:pPr>
        <w:pStyle w:val="Prrafodelista"/>
        <w:numPr>
          <w:ilvl w:val="0"/>
          <w:numId w:val="25"/>
        </w:numPr>
        <w:spacing w:after="160" w:line="259" w:lineRule="auto"/>
        <w:jc w:val="both"/>
        <w:rPr>
          <w:sz w:val="20"/>
          <w:szCs w:val="20"/>
        </w:rPr>
      </w:pPr>
      <w:r w:rsidRPr="00C14713">
        <w:rPr>
          <w:sz w:val="20"/>
          <w:szCs w:val="20"/>
        </w:rPr>
        <w:t xml:space="preserve">Los pagos serán efectuados mediante cheques nominativos con la </w:t>
      </w:r>
      <w:r w:rsidRPr="00237759">
        <w:rPr>
          <w:sz w:val="20"/>
          <w:szCs w:val="20"/>
        </w:rPr>
        <w:t>leyenda “PARA ABONO EN LA CUENTA DEL BENEFICIARIO¨ (todos los cheques emitidos deberán llevar la leyenda) y estos se emitirán a nombre de los proveedores considerando lo registrado ante el SAT, siendo el caso.</w:t>
      </w:r>
    </w:p>
    <w:p w:rsidR="00CE59C4" w:rsidRPr="00237759" w:rsidRDefault="00CE59C4" w:rsidP="00CE59C4">
      <w:pPr>
        <w:pStyle w:val="Prrafodelista"/>
        <w:spacing w:after="160" w:line="259" w:lineRule="auto"/>
        <w:ind w:left="360"/>
        <w:jc w:val="both"/>
        <w:rPr>
          <w:sz w:val="20"/>
          <w:szCs w:val="20"/>
        </w:rPr>
      </w:pPr>
    </w:p>
    <w:p w:rsidR="00290154" w:rsidRPr="00237759" w:rsidRDefault="00290154" w:rsidP="00290154">
      <w:pPr>
        <w:pStyle w:val="Prrafodelista"/>
        <w:numPr>
          <w:ilvl w:val="0"/>
          <w:numId w:val="25"/>
        </w:numPr>
        <w:spacing w:after="160" w:line="259" w:lineRule="auto"/>
        <w:jc w:val="both"/>
        <w:rPr>
          <w:sz w:val="20"/>
          <w:szCs w:val="20"/>
        </w:rPr>
      </w:pPr>
      <w:r w:rsidRPr="00237759">
        <w:rPr>
          <w:sz w:val="20"/>
          <w:szCs w:val="20"/>
        </w:rPr>
        <w:t xml:space="preserve">Las facturas (CFDI) se entregaran de manera impresa en el Área Administrativa de la VIEP, entregando el CFDI fiscal vigente en archivos </w:t>
      </w:r>
      <w:proofErr w:type="spellStart"/>
      <w:r w:rsidRPr="00237759">
        <w:rPr>
          <w:sz w:val="20"/>
          <w:szCs w:val="20"/>
        </w:rPr>
        <w:t>pdf</w:t>
      </w:r>
      <w:proofErr w:type="spellEnd"/>
      <w:r w:rsidRPr="00237759">
        <w:rPr>
          <w:sz w:val="20"/>
          <w:szCs w:val="20"/>
        </w:rPr>
        <w:t xml:space="preserve"> y </w:t>
      </w:r>
      <w:proofErr w:type="spellStart"/>
      <w:r w:rsidRPr="00237759">
        <w:rPr>
          <w:sz w:val="20"/>
          <w:szCs w:val="20"/>
        </w:rPr>
        <w:t>xml</w:t>
      </w:r>
      <w:proofErr w:type="spellEnd"/>
      <w:r w:rsidR="00CE59C4" w:rsidRPr="00237759">
        <w:rPr>
          <w:sz w:val="20"/>
          <w:szCs w:val="20"/>
        </w:rPr>
        <w:t>.</w:t>
      </w:r>
    </w:p>
    <w:p w:rsidR="00CE59C4" w:rsidRPr="00237759" w:rsidRDefault="00CE59C4" w:rsidP="00CE59C4">
      <w:pPr>
        <w:pStyle w:val="Prrafodelista"/>
        <w:spacing w:after="160" w:line="259" w:lineRule="auto"/>
        <w:ind w:left="360"/>
        <w:jc w:val="both"/>
        <w:rPr>
          <w:sz w:val="20"/>
          <w:szCs w:val="20"/>
        </w:rPr>
      </w:pPr>
    </w:p>
    <w:p w:rsidR="009B4D70" w:rsidRPr="008F6262" w:rsidRDefault="009B4D70" w:rsidP="00145469">
      <w:pPr>
        <w:pStyle w:val="Prrafodelista"/>
        <w:numPr>
          <w:ilvl w:val="0"/>
          <w:numId w:val="28"/>
        </w:numPr>
        <w:spacing w:after="160" w:line="259" w:lineRule="auto"/>
        <w:jc w:val="both"/>
        <w:rPr>
          <w:sz w:val="20"/>
          <w:szCs w:val="20"/>
        </w:rPr>
      </w:pPr>
      <w:r w:rsidRPr="008F6262">
        <w:rPr>
          <w:sz w:val="20"/>
          <w:szCs w:val="20"/>
        </w:rPr>
        <w:t>Los cheques solicitados por concepto de VIÁTICOS, deberán ser utilizados y comprobados con facturas</w:t>
      </w:r>
      <w:r w:rsidR="00CD669D" w:rsidRPr="008F6262">
        <w:rPr>
          <w:sz w:val="20"/>
          <w:szCs w:val="20"/>
        </w:rPr>
        <w:t>: en el caso de</w:t>
      </w:r>
      <w:r w:rsidR="006C03A3" w:rsidRPr="008F6262">
        <w:rPr>
          <w:sz w:val="20"/>
          <w:szCs w:val="20"/>
        </w:rPr>
        <w:t xml:space="preserve"> Nacional</w:t>
      </w:r>
      <w:r w:rsidRPr="008F6262">
        <w:rPr>
          <w:sz w:val="20"/>
          <w:szCs w:val="20"/>
        </w:rPr>
        <w:t xml:space="preserve"> </w:t>
      </w:r>
      <w:r w:rsidR="00CD669D" w:rsidRPr="008F6262">
        <w:rPr>
          <w:sz w:val="20"/>
          <w:szCs w:val="20"/>
        </w:rPr>
        <w:t xml:space="preserve">con </w:t>
      </w:r>
      <w:r w:rsidR="009A628A" w:rsidRPr="008F6262">
        <w:rPr>
          <w:sz w:val="20"/>
          <w:szCs w:val="20"/>
        </w:rPr>
        <w:t>CFDI</w:t>
      </w:r>
      <w:r w:rsidR="006C03A3" w:rsidRPr="008F6262">
        <w:rPr>
          <w:sz w:val="20"/>
          <w:szCs w:val="20"/>
        </w:rPr>
        <w:t xml:space="preserve"> (</w:t>
      </w:r>
      <w:proofErr w:type="spellStart"/>
      <w:r w:rsidR="006C03A3" w:rsidRPr="008F6262">
        <w:rPr>
          <w:sz w:val="20"/>
          <w:szCs w:val="20"/>
        </w:rPr>
        <w:t>pdf</w:t>
      </w:r>
      <w:proofErr w:type="spellEnd"/>
      <w:r w:rsidR="006C03A3" w:rsidRPr="008F6262">
        <w:rPr>
          <w:sz w:val="20"/>
          <w:szCs w:val="20"/>
        </w:rPr>
        <w:t xml:space="preserve"> y </w:t>
      </w:r>
      <w:proofErr w:type="spellStart"/>
      <w:r w:rsidR="006C03A3" w:rsidRPr="008F6262">
        <w:rPr>
          <w:sz w:val="20"/>
          <w:szCs w:val="20"/>
        </w:rPr>
        <w:t>xml</w:t>
      </w:r>
      <w:proofErr w:type="spellEnd"/>
      <w:r w:rsidR="006C03A3" w:rsidRPr="008F6262">
        <w:rPr>
          <w:sz w:val="20"/>
          <w:szCs w:val="20"/>
        </w:rPr>
        <w:t>)</w:t>
      </w:r>
      <w:r w:rsidR="00CD669D" w:rsidRPr="008F6262">
        <w:rPr>
          <w:sz w:val="20"/>
          <w:szCs w:val="20"/>
        </w:rPr>
        <w:t xml:space="preserve"> y para </w:t>
      </w:r>
      <w:r w:rsidR="00145469" w:rsidRPr="008F6262">
        <w:rPr>
          <w:sz w:val="20"/>
          <w:szCs w:val="20"/>
        </w:rPr>
        <w:t>Internacional</w:t>
      </w:r>
      <w:r w:rsidR="00CD669D" w:rsidRPr="008F6262">
        <w:rPr>
          <w:sz w:val="20"/>
          <w:szCs w:val="20"/>
        </w:rPr>
        <w:t>es</w:t>
      </w:r>
      <w:r w:rsidR="00145469" w:rsidRPr="008F6262">
        <w:rPr>
          <w:sz w:val="20"/>
          <w:szCs w:val="20"/>
        </w:rPr>
        <w:t xml:space="preserve"> (</w:t>
      </w:r>
      <w:proofErr w:type="spellStart"/>
      <w:r w:rsidR="00145469" w:rsidRPr="008F6262">
        <w:rPr>
          <w:sz w:val="20"/>
          <w:szCs w:val="20"/>
        </w:rPr>
        <w:t>invoice</w:t>
      </w:r>
      <w:proofErr w:type="spellEnd"/>
      <w:r w:rsidR="00145469" w:rsidRPr="008F6262">
        <w:rPr>
          <w:sz w:val="20"/>
          <w:szCs w:val="20"/>
        </w:rPr>
        <w:t xml:space="preserve"> y/o tickets)</w:t>
      </w:r>
      <w:r w:rsidR="009A628A" w:rsidRPr="008F6262">
        <w:rPr>
          <w:sz w:val="20"/>
          <w:szCs w:val="20"/>
        </w:rPr>
        <w:t xml:space="preserve"> </w:t>
      </w:r>
      <w:r w:rsidRPr="008F6262">
        <w:rPr>
          <w:sz w:val="20"/>
          <w:szCs w:val="20"/>
        </w:rPr>
        <w:t>correspondientes a las fechas y fines descritos en el formato de solicitud (anexo 1). En caso contrario deberá ser reembolsado en su totalidad o presentar justificación mediante escrito firmado por el responsable del proyecto, correspondiente al cambio del destino o uso del gasto.</w:t>
      </w:r>
    </w:p>
    <w:p w:rsidR="00CE59C4" w:rsidRPr="008F6262" w:rsidRDefault="00CE59C4" w:rsidP="00CE59C4">
      <w:pPr>
        <w:pStyle w:val="Prrafodelista"/>
        <w:spacing w:after="160" w:line="259" w:lineRule="auto"/>
        <w:ind w:left="360"/>
        <w:jc w:val="both"/>
        <w:rPr>
          <w:sz w:val="20"/>
          <w:szCs w:val="20"/>
        </w:rPr>
      </w:pPr>
    </w:p>
    <w:p w:rsidR="005E712F" w:rsidRPr="008F6262" w:rsidRDefault="00CC2C5D" w:rsidP="00CC2C5D">
      <w:pPr>
        <w:pStyle w:val="Prrafodelista"/>
        <w:numPr>
          <w:ilvl w:val="0"/>
          <w:numId w:val="28"/>
        </w:numPr>
        <w:spacing w:after="160" w:line="259" w:lineRule="auto"/>
        <w:jc w:val="both"/>
        <w:rPr>
          <w:sz w:val="20"/>
          <w:szCs w:val="20"/>
        </w:rPr>
      </w:pPr>
      <w:r w:rsidRPr="008F6262">
        <w:rPr>
          <w:sz w:val="20"/>
          <w:szCs w:val="20"/>
        </w:rPr>
        <w:t>En el rubro</w:t>
      </w:r>
      <w:r w:rsidR="005E712F" w:rsidRPr="008F6262">
        <w:rPr>
          <w:sz w:val="20"/>
          <w:szCs w:val="20"/>
        </w:rPr>
        <w:t xml:space="preserve"> de TRANSPORTE AÉREO</w:t>
      </w:r>
      <w:r w:rsidRPr="008F6262">
        <w:rPr>
          <w:sz w:val="20"/>
          <w:szCs w:val="20"/>
        </w:rPr>
        <w:t>, la compra deberá ser tramitada ante la Tesorería Viajes (</w:t>
      </w:r>
      <w:proofErr w:type="spellStart"/>
      <w:r w:rsidRPr="008F6262">
        <w:rPr>
          <w:sz w:val="20"/>
          <w:szCs w:val="20"/>
        </w:rPr>
        <w:t>Mundomex</w:t>
      </w:r>
      <w:proofErr w:type="spellEnd"/>
      <w:r w:rsidRPr="008F6262">
        <w:rPr>
          <w:sz w:val="20"/>
          <w:szCs w:val="20"/>
        </w:rPr>
        <w:t>). Para la comprobación</w:t>
      </w:r>
      <w:r w:rsidR="005E712F" w:rsidRPr="008F6262">
        <w:rPr>
          <w:sz w:val="20"/>
          <w:szCs w:val="20"/>
        </w:rPr>
        <w:t xml:space="preserve"> es necesario presentar el Boleto Electrónico y pases de abordar (completos del trayecto). En caso de NO ENTREGAR LOS PASES DE ABORDAR, el gasto no podrá ser comprobado y registrado, por no cumplir con lo establecido en la normativa </w:t>
      </w:r>
      <w:r w:rsidRPr="008F6262">
        <w:rPr>
          <w:sz w:val="20"/>
          <w:szCs w:val="20"/>
        </w:rPr>
        <w:t>I</w:t>
      </w:r>
      <w:r w:rsidR="005E712F" w:rsidRPr="008F6262">
        <w:rPr>
          <w:sz w:val="20"/>
          <w:szCs w:val="20"/>
        </w:rPr>
        <w:t>nstitucional y la Contraloría General de la BUAP requiere el reintegro del costo de los mismos.</w:t>
      </w:r>
    </w:p>
    <w:p w:rsidR="00385732" w:rsidRPr="008F6262" w:rsidRDefault="00385732" w:rsidP="00385732">
      <w:pPr>
        <w:pStyle w:val="Prrafodelista"/>
        <w:rPr>
          <w:sz w:val="20"/>
          <w:szCs w:val="20"/>
        </w:rPr>
      </w:pPr>
    </w:p>
    <w:p w:rsidR="00385732" w:rsidRPr="008F6262" w:rsidRDefault="00385732" w:rsidP="00385732">
      <w:pPr>
        <w:pStyle w:val="Prrafodelista"/>
        <w:numPr>
          <w:ilvl w:val="0"/>
          <w:numId w:val="28"/>
        </w:numPr>
        <w:spacing w:after="160" w:line="259" w:lineRule="auto"/>
        <w:jc w:val="both"/>
        <w:rPr>
          <w:sz w:val="20"/>
          <w:szCs w:val="20"/>
        </w:rPr>
      </w:pPr>
      <w:r w:rsidRPr="008F6262">
        <w:rPr>
          <w:sz w:val="20"/>
          <w:szCs w:val="20"/>
        </w:rPr>
        <w:t>En el rubro de TRANSPORTE TERRESTRE, para la comprobación es necesario presentar el Boleto original</w:t>
      </w:r>
      <w:r w:rsidR="00CD669D" w:rsidRPr="008F6262">
        <w:rPr>
          <w:sz w:val="20"/>
          <w:szCs w:val="20"/>
        </w:rPr>
        <w:t>, además de</w:t>
      </w:r>
      <w:r w:rsidRPr="008F6262">
        <w:rPr>
          <w:sz w:val="20"/>
          <w:szCs w:val="20"/>
        </w:rPr>
        <w:t>l CFDI (</w:t>
      </w:r>
      <w:proofErr w:type="spellStart"/>
      <w:r w:rsidRPr="008F6262">
        <w:rPr>
          <w:sz w:val="20"/>
          <w:szCs w:val="20"/>
        </w:rPr>
        <w:t>pdf</w:t>
      </w:r>
      <w:proofErr w:type="spellEnd"/>
      <w:r w:rsidRPr="008F6262">
        <w:rPr>
          <w:sz w:val="20"/>
          <w:szCs w:val="20"/>
        </w:rPr>
        <w:t xml:space="preserve"> y </w:t>
      </w:r>
      <w:proofErr w:type="spellStart"/>
      <w:r w:rsidRPr="008F6262">
        <w:rPr>
          <w:sz w:val="20"/>
          <w:szCs w:val="20"/>
        </w:rPr>
        <w:t>xml</w:t>
      </w:r>
      <w:proofErr w:type="spellEnd"/>
      <w:r w:rsidRPr="008F6262">
        <w:rPr>
          <w:sz w:val="20"/>
          <w:szCs w:val="20"/>
        </w:rPr>
        <w:t>)</w:t>
      </w:r>
      <w:r w:rsidR="00CD669D" w:rsidRPr="008F6262">
        <w:rPr>
          <w:sz w:val="20"/>
          <w:szCs w:val="20"/>
        </w:rPr>
        <w:t xml:space="preserve"> obtenido del portal correspondiente</w:t>
      </w:r>
      <w:r w:rsidRPr="008F6262">
        <w:rPr>
          <w:sz w:val="20"/>
          <w:szCs w:val="20"/>
        </w:rPr>
        <w:t>. En caso de NO ENTREGAR LOS BOLETOS ORIGINALES, el gasto no podrá ser comprobado y registrado, por no cumplir con lo establecido en la normativa Institucional y la Contraloría General de la BUAP requiere el reintegro del costo de los mismos.</w:t>
      </w:r>
    </w:p>
    <w:p w:rsidR="006B42C5" w:rsidRPr="008F6262" w:rsidRDefault="006B42C5" w:rsidP="006B42C5">
      <w:pPr>
        <w:pStyle w:val="Prrafodelista"/>
        <w:rPr>
          <w:sz w:val="20"/>
          <w:szCs w:val="20"/>
        </w:rPr>
      </w:pPr>
    </w:p>
    <w:p w:rsidR="006B42C5" w:rsidRPr="008F6262" w:rsidRDefault="00CD669D" w:rsidP="00CC2C5D">
      <w:pPr>
        <w:pStyle w:val="Prrafodelista"/>
        <w:numPr>
          <w:ilvl w:val="0"/>
          <w:numId w:val="28"/>
        </w:numPr>
        <w:spacing w:after="160" w:line="259" w:lineRule="auto"/>
        <w:jc w:val="both"/>
        <w:rPr>
          <w:sz w:val="20"/>
          <w:szCs w:val="20"/>
        </w:rPr>
      </w:pPr>
      <w:r w:rsidRPr="008F6262">
        <w:rPr>
          <w:sz w:val="20"/>
          <w:szCs w:val="20"/>
        </w:rPr>
        <w:t>Por</w:t>
      </w:r>
      <w:r w:rsidR="006B42C5" w:rsidRPr="008F6262">
        <w:rPr>
          <w:sz w:val="20"/>
          <w:szCs w:val="20"/>
        </w:rPr>
        <w:t xml:space="preserve"> lo que respecta a </w:t>
      </w:r>
      <w:r w:rsidRPr="008F6262">
        <w:rPr>
          <w:sz w:val="20"/>
          <w:szCs w:val="20"/>
        </w:rPr>
        <w:t>VIÁTICOS, INSCRIPCIÓN y MEMBRESIAS</w:t>
      </w:r>
      <w:r w:rsidR="006B42C5" w:rsidRPr="008F6262">
        <w:rPr>
          <w:sz w:val="20"/>
          <w:szCs w:val="20"/>
        </w:rPr>
        <w:t xml:space="preserve"> para la presentación de resultados quedara sujeta a previa autorización ya que solo podrá ejercer recursos de proyectos o de movilidad por evento; es decir,</w:t>
      </w:r>
      <w:r w:rsidRPr="008F6262">
        <w:rPr>
          <w:sz w:val="20"/>
          <w:szCs w:val="20"/>
        </w:rPr>
        <w:t xml:space="preserve"> </w:t>
      </w:r>
      <w:r w:rsidR="0089659E" w:rsidRPr="008F6262">
        <w:rPr>
          <w:sz w:val="20"/>
          <w:szCs w:val="20"/>
        </w:rPr>
        <w:t xml:space="preserve">ya no podrá </w:t>
      </w:r>
      <w:r w:rsidRPr="008F6262">
        <w:rPr>
          <w:sz w:val="20"/>
          <w:szCs w:val="20"/>
        </w:rPr>
        <w:t>ejercer</w:t>
      </w:r>
      <w:r w:rsidR="0089659E" w:rsidRPr="008F6262">
        <w:rPr>
          <w:sz w:val="20"/>
          <w:szCs w:val="20"/>
        </w:rPr>
        <w:t xml:space="preserve"> gastos compartidos por un mismo evento en las diferentes áreas de la Vicerrectoría de Investigación y Estudios de Posgrado</w:t>
      </w:r>
      <w:r w:rsidR="005F7B8C" w:rsidRPr="008F6262">
        <w:rPr>
          <w:sz w:val="20"/>
          <w:szCs w:val="20"/>
        </w:rPr>
        <w:t xml:space="preserve"> (VIEP)</w:t>
      </w:r>
    </w:p>
    <w:p w:rsidR="00CE59C4" w:rsidRPr="008F6262" w:rsidRDefault="00CE59C4" w:rsidP="00CE59C4">
      <w:pPr>
        <w:pStyle w:val="Prrafodelista"/>
        <w:ind w:left="360"/>
        <w:jc w:val="both"/>
        <w:rPr>
          <w:sz w:val="20"/>
          <w:szCs w:val="20"/>
        </w:rPr>
      </w:pPr>
    </w:p>
    <w:p w:rsidR="009A628A" w:rsidRPr="008F6262" w:rsidRDefault="009A628A" w:rsidP="009A628A">
      <w:pPr>
        <w:pStyle w:val="Prrafodelista"/>
        <w:numPr>
          <w:ilvl w:val="0"/>
          <w:numId w:val="28"/>
        </w:numPr>
        <w:jc w:val="both"/>
        <w:rPr>
          <w:sz w:val="20"/>
          <w:szCs w:val="20"/>
        </w:rPr>
      </w:pPr>
      <w:r w:rsidRPr="008F6262">
        <w:rPr>
          <w:sz w:val="20"/>
          <w:szCs w:val="20"/>
        </w:rPr>
        <w:t xml:space="preserve">Se consideran bienes muebles sujetos a inventariarse por parte del Departamento de Patrimonio Universitario, todos aquellos cuyo costo de adquisición sea igual o superior a 35 días de salario mínimo vigente en el Distrito Federal $ 2,556.40 (dos mil quinientos cincuenta y seis pesos 40/100 M.N. para el año 2016, </w:t>
      </w:r>
      <w:r w:rsidR="00CE59C4" w:rsidRPr="008F6262">
        <w:rPr>
          <w:sz w:val="20"/>
          <w:szCs w:val="20"/>
        </w:rPr>
        <w:t>incluido el IVA).</w:t>
      </w:r>
    </w:p>
    <w:p w:rsidR="00CE59C4" w:rsidRPr="008F6262" w:rsidRDefault="00CE59C4" w:rsidP="00CE59C4">
      <w:pPr>
        <w:pStyle w:val="Prrafodelista"/>
        <w:autoSpaceDE w:val="0"/>
        <w:autoSpaceDN w:val="0"/>
        <w:adjustRightInd w:val="0"/>
        <w:spacing w:line="240" w:lineRule="atLeast"/>
        <w:ind w:left="357"/>
        <w:jc w:val="both"/>
        <w:rPr>
          <w:sz w:val="20"/>
          <w:szCs w:val="20"/>
        </w:rPr>
      </w:pPr>
    </w:p>
    <w:p w:rsidR="009A628A" w:rsidRPr="008F6262" w:rsidRDefault="009A628A" w:rsidP="00CC72D8">
      <w:pPr>
        <w:pStyle w:val="Prrafodelista"/>
        <w:numPr>
          <w:ilvl w:val="0"/>
          <w:numId w:val="31"/>
        </w:numPr>
        <w:autoSpaceDE w:val="0"/>
        <w:autoSpaceDN w:val="0"/>
        <w:adjustRightInd w:val="0"/>
        <w:spacing w:line="240" w:lineRule="atLeast"/>
        <w:ind w:left="357" w:hanging="357"/>
        <w:jc w:val="both"/>
        <w:rPr>
          <w:sz w:val="20"/>
          <w:szCs w:val="20"/>
        </w:rPr>
      </w:pPr>
      <w:r w:rsidRPr="008F6262">
        <w:rPr>
          <w:sz w:val="20"/>
          <w:szCs w:val="20"/>
        </w:rPr>
        <w:t xml:space="preserve">Adquisiciones de bienes y servicios iguales o mayores a $20,000.00 IVA incluido deberán ampararse con el contrato correspondiente ante la Oficina de la Abogada General. Para el trámite de este contrato podrán solicitar el apoyo ante la Secretaria Administrativa de su Unidad Académica. </w:t>
      </w:r>
    </w:p>
    <w:p w:rsidR="00CE59C4" w:rsidRPr="008F6262" w:rsidRDefault="00CE59C4" w:rsidP="00CE59C4">
      <w:pPr>
        <w:pStyle w:val="Prrafodelista"/>
        <w:autoSpaceDE w:val="0"/>
        <w:autoSpaceDN w:val="0"/>
        <w:adjustRightInd w:val="0"/>
        <w:spacing w:line="240" w:lineRule="atLeast"/>
        <w:ind w:left="357"/>
        <w:jc w:val="both"/>
        <w:rPr>
          <w:sz w:val="20"/>
          <w:szCs w:val="20"/>
        </w:rPr>
      </w:pPr>
    </w:p>
    <w:p w:rsidR="009A628A" w:rsidRPr="008F6262" w:rsidRDefault="00334AD2" w:rsidP="009A628A">
      <w:pPr>
        <w:pStyle w:val="Prrafodelista"/>
        <w:numPr>
          <w:ilvl w:val="0"/>
          <w:numId w:val="31"/>
        </w:numPr>
        <w:autoSpaceDE w:val="0"/>
        <w:autoSpaceDN w:val="0"/>
        <w:adjustRightInd w:val="0"/>
        <w:spacing w:line="240" w:lineRule="atLeast"/>
        <w:ind w:left="357" w:hanging="357"/>
        <w:jc w:val="both"/>
        <w:rPr>
          <w:sz w:val="20"/>
          <w:szCs w:val="20"/>
        </w:rPr>
      </w:pPr>
      <w:r w:rsidRPr="008F6262">
        <w:rPr>
          <w:sz w:val="20"/>
          <w:szCs w:val="20"/>
        </w:rPr>
        <w:t xml:space="preserve">En el Rubro de </w:t>
      </w:r>
      <w:r w:rsidRPr="008F6262">
        <w:rPr>
          <w:b/>
          <w:bCs/>
          <w:sz w:val="20"/>
          <w:szCs w:val="20"/>
        </w:rPr>
        <w:t>BECAS</w:t>
      </w:r>
      <w:r w:rsidRPr="008F6262">
        <w:rPr>
          <w:sz w:val="20"/>
          <w:szCs w:val="20"/>
        </w:rPr>
        <w:t xml:space="preserve"> para que un estudiante se haga acreedor a la misma tendrá que reunir los siguientes requisitos:</w:t>
      </w:r>
    </w:p>
    <w:p w:rsidR="00527E06" w:rsidRPr="008F6262" w:rsidRDefault="00527E06" w:rsidP="00527E06">
      <w:pPr>
        <w:pStyle w:val="Prrafodelista"/>
        <w:rPr>
          <w:sz w:val="20"/>
          <w:szCs w:val="20"/>
        </w:rPr>
      </w:pPr>
    </w:p>
    <w:p w:rsidR="00527E06" w:rsidRDefault="00527E06" w:rsidP="00527E06">
      <w:pPr>
        <w:pStyle w:val="Prrafodelista"/>
        <w:autoSpaceDE w:val="0"/>
        <w:autoSpaceDN w:val="0"/>
        <w:adjustRightInd w:val="0"/>
        <w:spacing w:line="240" w:lineRule="atLeast"/>
        <w:ind w:left="357"/>
        <w:jc w:val="both"/>
        <w:rPr>
          <w:sz w:val="20"/>
          <w:szCs w:val="20"/>
        </w:rPr>
      </w:pPr>
    </w:p>
    <w:p w:rsidR="009A628A" w:rsidRDefault="00334AD2" w:rsidP="009A628A">
      <w:pPr>
        <w:pStyle w:val="Prrafodelista"/>
        <w:numPr>
          <w:ilvl w:val="1"/>
          <w:numId w:val="31"/>
        </w:numPr>
        <w:autoSpaceDE w:val="0"/>
        <w:autoSpaceDN w:val="0"/>
        <w:adjustRightInd w:val="0"/>
        <w:spacing w:line="240" w:lineRule="atLeast"/>
        <w:jc w:val="both"/>
        <w:rPr>
          <w:sz w:val="20"/>
          <w:szCs w:val="20"/>
        </w:rPr>
      </w:pPr>
      <w:r w:rsidRPr="009A628A">
        <w:rPr>
          <w:sz w:val="20"/>
          <w:szCs w:val="20"/>
        </w:rPr>
        <w:t xml:space="preserve">Ser estudiante regular inscrito en los programas de la BUAP en los niveles de Preparatoria, Licenciatura, Maestría o Doctorado (no trabajadores de la BUAP, ni estudiantes de Posgrado que </w:t>
      </w:r>
      <w:r w:rsidRPr="009A628A">
        <w:rPr>
          <w:sz w:val="20"/>
          <w:szCs w:val="20"/>
        </w:rPr>
        <w:lastRenderedPageBreak/>
        <w:t>estén cobrando beca CONACYT</w:t>
      </w:r>
      <w:r w:rsidR="00CD669D">
        <w:rPr>
          <w:sz w:val="20"/>
          <w:szCs w:val="20"/>
        </w:rPr>
        <w:t>, beca de Posgrado VIEP o ningún tipo de beca en las diferentes áreas de la VIEP</w:t>
      </w:r>
      <w:r w:rsidRPr="009A628A">
        <w:rPr>
          <w:sz w:val="20"/>
          <w:szCs w:val="20"/>
        </w:rPr>
        <w:t>)</w:t>
      </w:r>
    </w:p>
    <w:p w:rsidR="009A628A" w:rsidRDefault="00334AD2" w:rsidP="009A628A">
      <w:pPr>
        <w:pStyle w:val="Prrafodelista"/>
        <w:numPr>
          <w:ilvl w:val="1"/>
          <w:numId w:val="31"/>
        </w:numPr>
        <w:autoSpaceDE w:val="0"/>
        <w:autoSpaceDN w:val="0"/>
        <w:adjustRightInd w:val="0"/>
        <w:spacing w:line="240" w:lineRule="atLeast"/>
        <w:jc w:val="both"/>
        <w:rPr>
          <w:sz w:val="20"/>
          <w:szCs w:val="20"/>
        </w:rPr>
      </w:pPr>
      <w:r w:rsidRPr="009A628A">
        <w:rPr>
          <w:sz w:val="20"/>
          <w:szCs w:val="20"/>
        </w:rPr>
        <w:t>Debe estar dado de alta en el protocolo del proyecto, en el caso de que se agregue este posteriormente tendrá que entregar un compromiso firmado tanto por el responsable como del alumno a la Dirección General de Investigación.</w:t>
      </w:r>
    </w:p>
    <w:p w:rsidR="009A628A" w:rsidRDefault="00334AD2" w:rsidP="009A628A">
      <w:pPr>
        <w:pStyle w:val="Prrafodelista"/>
        <w:numPr>
          <w:ilvl w:val="1"/>
          <w:numId w:val="31"/>
        </w:numPr>
        <w:autoSpaceDE w:val="0"/>
        <w:autoSpaceDN w:val="0"/>
        <w:adjustRightInd w:val="0"/>
        <w:spacing w:line="240" w:lineRule="atLeast"/>
        <w:jc w:val="both"/>
        <w:rPr>
          <w:sz w:val="20"/>
          <w:szCs w:val="20"/>
        </w:rPr>
      </w:pPr>
      <w:r w:rsidRPr="009A628A">
        <w:rPr>
          <w:sz w:val="20"/>
          <w:szCs w:val="20"/>
        </w:rPr>
        <w:t>Tener un promedio general mínimo de 8.0</w:t>
      </w:r>
    </w:p>
    <w:p w:rsidR="009A628A" w:rsidRDefault="00334AD2" w:rsidP="009A628A">
      <w:pPr>
        <w:pStyle w:val="Prrafodelista"/>
        <w:numPr>
          <w:ilvl w:val="1"/>
          <w:numId w:val="31"/>
        </w:numPr>
        <w:autoSpaceDE w:val="0"/>
        <w:autoSpaceDN w:val="0"/>
        <w:adjustRightInd w:val="0"/>
        <w:spacing w:line="240" w:lineRule="atLeast"/>
        <w:jc w:val="both"/>
        <w:rPr>
          <w:sz w:val="20"/>
          <w:szCs w:val="20"/>
        </w:rPr>
      </w:pPr>
      <w:r w:rsidRPr="009A628A">
        <w:rPr>
          <w:sz w:val="20"/>
          <w:szCs w:val="20"/>
        </w:rPr>
        <w:t xml:space="preserve">Todo alumno deberá haber cubierto al menos el 50% de los créditos del programa educativo en que estén inscrito. En el caso de los estudiantes de Doctorado, no se contempla pago de auxiliar de investigación, sino solo apoyo para </w:t>
      </w:r>
      <w:proofErr w:type="spellStart"/>
      <w:r w:rsidRPr="009A628A">
        <w:rPr>
          <w:sz w:val="20"/>
          <w:szCs w:val="20"/>
        </w:rPr>
        <w:t>tesista</w:t>
      </w:r>
      <w:proofErr w:type="spellEnd"/>
      <w:r w:rsidRPr="009A628A">
        <w:rPr>
          <w:sz w:val="20"/>
          <w:szCs w:val="20"/>
        </w:rPr>
        <w:t xml:space="preserve"> y no de</w:t>
      </w:r>
      <w:r w:rsidR="00FC2911" w:rsidRPr="009A628A">
        <w:rPr>
          <w:sz w:val="20"/>
          <w:szCs w:val="20"/>
        </w:rPr>
        <w:t xml:space="preserve">ben estar cobrando beca CONACYT, </w:t>
      </w:r>
      <w:proofErr w:type="spellStart"/>
      <w:r w:rsidR="00FC2911" w:rsidRPr="009A628A">
        <w:rPr>
          <w:sz w:val="20"/>
          <w:szCs w:val="20"/>
        </w:rPr>
        <w:t>CONCyTEP</w:t>
      </w:r>
      <w:proofErr w:type="spellEnd"/>
      <w:r w:rsidR="00FC2911" w:rsidRPr="009A628A">
        <w:rPr>
          <w:sz w:val="20"/>
          <w:szCs w:val="20"/>
        </w:rPr>
        <w:t xml:space="preserve"> </w:t>
      </w:r>
      <w:r w:rsidR="00C47250" w:rsidRPr="009A628A">
        <w:rPr>
          <w:sz w:val="20"/>
          <w:szCs w:val="20"/>
        </w:rPr>
        <w:t>u</w:t>
      </w:r>
      <w:r w:rsidRPr="009A628A">
        <w:rPr>
          <w:sz w:val="20"/>
          <w:szCs w:val="20"/>
        </w:rPr>
        <w:t xml:space="preserve"> otros apoyos.</w:t>
      </w:r>
    </w:p>
    <w:p w:rsidR="009A628A" w:rsidRPr="009A628A" w:rsidRDefault="00334AD2" w:rsidP="007907CA">
      <w:pPr>
        <w:pStyle w:val="Prrafodelista"/>
        <w:numPr>
          <w:ilvl w:val="1"/>
          <w:numId w:val="31"/>
        </w:numPr>
        <w:autoSpaceDE w:val="0"/>
        <w:autoSpaceDN w:val="0"/>
        <w:adjustRightInd w:val="0"/>
        <w:spacing w:after="200" w:line="240" w:lineRule="atLeast"/>
        <w:jc w:val="both"/>
        <w:rPr>
          <w:sz w:val="20"/>
          <w:szCs w:val="20"/>
          <w:lang w:val="es-MX" w:eastAsia="es-MX"/>
        </w:rPr>
      </w:pPr>
      <w:r w:rsidRPr="009A628A">
        <w:rPr>
          <w:sz w:val="20"/>
          <w:szCs w:val="20"/>
        </w:rPr>
        <w:t>No podrán participar estudiantes que tengan más de 5 recursos.</w:t>
      </w:r>
    </w:p>
    <w:p w:rsidR="00527E06" w:rsidRDefault="00527E06" w:rsidP="009A628A">
      <w:pPr>
        <w:pStyle w:val="Prrafodelista"/>
        <w:autoSpaceDE w:val="0"/>
        <w:autoSpaceDN w:val="0"/>
        <w:adjustRightInd w:val="0"/>
        <w:spacing w:after="200" w:line="240" w:lineRule="atLeast"/>
        <w:ind w:left="426"/>
        <w:jc w:val="both"/>
        <w:rPr>
          <w:rFonts w:eastAsia="Calibri"/>
          <w:sz w:val="20"/>
          <w:szCs w:val="20"/>
          <w:lang w:val="es-MX" w:eastAsia="en-US"/>
        </w:rPr>
      </w:pPr>
    </w:p>
    <w:p w:rsidR="00527E06" w:rsidRDefault="00F861FC" w:rsidP="009A628A">
      <w:pPr>
        <w:pStyle w:val="Prrafodelista"/>
        <w:autoSpaceDE w:val="0"/>
        <w:autoSpaceDN w:val="0"/>
        <w:adjustRightInd w:val="0"/>
        <w:spacing w:after="200" w:line="240" w:lineRule="atLeast"/>
        <w:ind w:left="426"/>
        <w:jc w:val="both"/>
        <w:rPr>
          <w:rFonts w:eastAsia="Calibri"/>
          <w:sz w:val="20"/>
          <w:szCs w:val="20"/>
          <w:lang w:val="es-MX" w:eastAsia="en-US"/>
        </w:rPr>
      </w:pPr>
      <w:r w:rsidRPr="009A628A">
        <w:rPr>
          <w:rFonts w:eastAsia="Calibri"/>
          <w:sz w:val="20"/>
          <w:szCs w:val="20"/>
          <w:lang w:val="es-MX" w:eastAsia="en-US"/>
        </w:rPr>
        <w:t>Las becas podrán asignarse de acuerdo con el nivel de estudios del becario, teniendo como tope los montos que se indican en la tabla que sigue.</w:t>
      </w:r>
    </w:p>
    <w:p w:rsidR="00527E06" w:rsidRDefault="00527E06" w:rsidP="009A628A">
      <w:pPr>
        <w:pStyle w:val="Prrafodelista"/>
        <w:autoSpaceDE w:val="0"/>
        <w:autoSpaceDN w:val="0"/>
        <w:adjustRightInd w:val="0"/>
        <w:spacing w:after="200" w:line="240" w:lineRule="atLeast"/>
        <w:ind w:left="426"/>
        <w:jc w:val="both"/>
        <w:rPr>
          <w:rFonts w:eastAsia="Calibri"/>
          <w:sz w:val="20"/>
          <w:szCs w:val="20"/>
          <w:lang w:val="es-MX" w:eastAsia="en-US"/>
        </w:rPr>
      </w:pPr>
    </w:p>
    <w:p w:rsidR="00527E06" w:rsidRDefault="00527E06" w:rsidP="009A628A">
      <w:pPr>
        <w:pStyle w:val="Prrafodelista"/>
        <w:autoSpaceDE w:val="0"/>
        <w:autoSpaceDN w:val="0"/>
        <w:adjustRightInd w:val="0"/>
        <w:spacing w:after="200" w:line="240" w:lineRule="atLeast"/>
        <w:ind w:left="426"/>
        <w:jc w:val="both"/>
        <w:rPr>
          <w:rFonts w:eastAsia="Calibri"/>
          <w:sz w:val="20"/>
          <w:szCs w:val="20"/>
          <w:lang w:val="es-MX" w:eastAsia="en-US"/>
        </w:rPr>
      </w:pPr>
    </w:p>
    <w:tbl>
      <w:tblPr>
        <w:tblStyle w:val="Tablaconcuadrcula"/>
        <w:tblW w:w="0" w:type="auto"/>
        <w:jc w:val="center"/>
        <w:tblLook w:val="04A0" w:firstRow="1" w:lastRow="0" w:firstColumn="1" w:lastColumn="0" w:noHBand="0" w:noVBand="1"/>
      </w:tblPr>
      <w:tblGrid>
        <w:gridCol w:w="1129"/>
        <w:gridCol w:w="1559"/>
        <w:gridCol w:w="2127"/>
      </w:tblGrid>
      <w:tr w:rsidR="00527E06" w:rsidTr="00527E06">
        <w:trPr>
          <w:trHeight w:val="453"/>
          <w:jc w:val="center"/>
        </w:trPr>
        <w:tc>
          <w:tcPr>
            <w:tcW w:w="1129"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527E06" w:rsidRDefault="00527E06" w:rsidP="00527E06">
            <w:pPr>
              <w:pStyle w:val="Prrafodelista"/>
              <w:autoSpaceDE w:val="0"/>
              <w:autoSpaceDN w:val="0"/>
              <w:adjustRightInd w:val="0"/>
              <w:spacing w:after="200" w:line="240" w:lineRule="atLeast"/>
              <w:ind w:left="0"/>
              <w:jc w:val="both"/>
              <w:rPr>
                <w:rFonts w:eastAsia="Calibri"/>
                <w:lang w:val="es-MX" w:eastAsia="en-US"/>
              </w:rPr>
            </w:pPr>
            <w:r w:rsidRPr="008D68E6">
              <w:rPr>
                <w:b/>
                <w:bCs/>
                <w:color w:val="000000"/>
                <w:sz w:val="14"/>
                <w:szCs w:val="14"/>
                <w:lang w:val="es-MX" w:eastAsia="es-MX"/>
              </w:rPr>
              <w:t>PROGRAMA</w:t>
            </w:r>
          </w:p>
        </w:tc>
        <w:tc>
          <w:tcPr>
            <w:tcW w:w="1559" w:type="dxa"/>
            <w:tcBorders>
              <w:top w:val="single" w:sz="12" w:space="0" w:color="auto"/>
              <w:left w:val="single" w:sz="2" w:space="0" w:color="auto"/>
              <w:bottom w:val="single" w:sz="12" w:space="0" w:color="auto"/>
              <w:right w:val="single" w:sz="2" w:space="0" w:color="auto"/>
            </w:tcBorders>
            <w:shd w:val="clear" w:color="auto" w:fill="D9D9D9" w:themeFill="background1" w:themeFillShade="D9"/>
            <w:vAlign w:val="center"/>
          </w:tcPr>
          <w:p w:rsidR="00527E06" w:rsidRDefault="00527E06" w:rsidP="00527E06">
            <w:pPr>
              <w:pStyle w:val="Prrafodelista"/>
              <w:autoSpaceDE w:val="0"/>
              <w:autoSpaceDN w:val="0"/>
              <w:adjustRightInd w:val="0"/>
              <w:spacing w:after="200" w:line="240" w:lineRule="atLeast"/>
              <w:ind w:left="0"/>
              <w:jc w:val="center"/>
              <w:rPr>
                <w:rFonts w:eastAsia="Calibri"/>
                <w:lang w:val="es-MX" w:eastAsia="en-US"/>
              </w:rPr>
            </w:pPr>
            <w:r w:rsidRPr="008D68E6">
              <w:rPr>
                <w:b/>
                <w:bCs/>
                <w:color w:val="000000"/>
                <w:sz w:val="14"/>
                <w:szCs w:val="14"/>
                <w:lang w:val="es-MX" w:eastAsia="es-MX"/>
              </w:rPr>
              <w:t>TESISTA (TOPE), PAGO MENSUAL</w:t>
            </w:r>
          </w:p>
        </w:tc>
        <w:tc>
          <w:tcPr>
            <w:tcW w:w="2127" w:type="dxa"/>
            <w:tcBorders>
              <w:top w:val="single" w:sz="12" w:space="0" w:color="auto"/>
              <w:left w:val="single" w:sz="2" w:space="0" w:color="auto"/>
              <w:bottom w:val="single" w:sz="12" w:space="0" w:color="auto"/>
              <w:right w:val="single" w:sz="12" w:space="0" w:color="auto"/>
            </w:tcBorders>
            <w:shd w:val="clear" w:color="auto" w:fill="D9D9D9" w:themeFill="background1" w:themeFillShade="D9"/>
            <w:vAlign w:val="center"/>
          </w:tcPr>
          <w:p w:rsidR="00527E06" w:rsidRPr="008D68E6" w:rsidRDefault="00527E06" w:rsidP="00527E06">
            <w:pPr>
              <w:jc w:val="center"/>
              <w:rPr>
                <w:b/>
                <w:bCs/>
                <w:color w:val="000000"/>
                <w:sz w:val="14"/>
                <w:szCs w:val="14"/>
                <w:lang w:val="es-MX" w:eastAsia="es-MX"/>
              </w:rPr>
            </w:pPr>
            <w:r w:rsidRPr="008D68E6">
              <w:rPr>
                <w:b/>
                <w:bCs/>
                <w:color w:val="000000"/>
                <w:sz w:val="14"/>
                <w:szCs w:val="14"/>
                <w:lang w:val="es-MX" w:eastAsia="es-MX"/>
              </w:rPr>
              <w:t>BECARIO DE INVESTIGACIÓN (TOPE) PAGO MENSUAL</w:t>
            </w:r>
          </w:p>
        </w:tc>
      </w:tr>
      <w:tr w:rsidR="00527E06" w:rsidTr="00527E06">
        <w:trPr>
          <w:jc w:val="center"/>
        </w:trPr>
        <w:tc>
          <w:tcPr>
            <w:tcW w:w="1129" w:type="dxa"/>
            <w:tcBorders>
              <w:top w:val="single" w:sz="12" w:space="0" w:color="auto"/>
              <w:left w:val="single" w:sz="12" w:space="0" w:color="auto"/>
            </w:tcBorders>
            <w:vAlign w:val="center"/>
          </w:tcPr>
          <w:p w:rsidR="00527E06" w:rsidRDefault="00527E06" w:rsidP="00527E06">
            <w:pPr>
              <w:pStyle w:val="Prrafodelista"/>
              <w:autoSpaceDE w:val="0"/>
              <w:autoSpaceDN w:val="0"/>
              <w:adjustRightInd w:val="0"/>
              <w:spacing w:after="200" w:line="240" w:lineRule="atLeast"/>
              <w:ind w:left="0"/>
              <w:jc w:val="both"/>
              <w:rPr>
                <w:rFonts w:eastAsia="Calibri"/>
                <w:lang w:val="es-MX" w:eastAsia="en-US"/>
              </w:rPr>
            </w:pPr>
            <w:r w:rsidRPr="008D68E6">
              <w:rPr>
                <w:color w:val="000000"/>
                <w:sz w:val="16"/>
                <w:szCs w:val="16"/>
                <w:lang w:val="es-MX" w:eastAsia="es-MX"/>
              </w:rPr>
              <w:t>Doctorado</w:t>
            </w:r>
          </w:p>
        </w:tc>
        <w:tc>
          <w:tcPr>
            <w:tcW w:w="1559" w:type="dxa"/>
            <w:tcBorders>
              <w:top w:val="single" w:sz="12" w:space="0" w:color="auto"/>
            </w:tcBorders>
            <w:vAlign w:val="center"/>
          </w:tcPr>
          <w:p w:rsidR="00527E06" w:rsidRPr="008D68E6" w:rsidRDefault="00527E06" w:rsidP="00527E06">
            <w:pPr>
              <w:jc w:val="center"/>
              <w:rPr>
                <w:color w:val="000000"/>
                <w:sz w:val="16"/>
                <w:szCs w:val="16"/>
                <w:lang w:val="es-MX" w:eastAsia="es-MX"/>
              </w:rPr>
            </w:pPr>
            <w:r w:rsidRPr="008D68E6">
              <w:rPr>
                <w:color w:val="000000"/>
                <w:sz w:val="16"/>
                <w:szCs w:val="16"/>
                <w:lang w:val="es-MX" w:eastAsia="es-MX"/>
              </w:rPr>
              <w:t>4.000,00</w:t>
            </w:r>
          </w:p>
        </w:tc>
        <w:tc>
          <w:tcPr>
            <w:tcW w:w="2127" w:type="dxa"/>
            <w:tcBorders>
              <w:top w:val="single" w:sz="12" w:space="0" w:color="auto"/>
              <w:right w:val="single" w:sz="12" w:space="0" w:color="auto"/>
            </w:tcBorders>
            <w:vAlign w:val="center"/>
          </w:tcPr>
          <w:p w:rsidR="00527E06" w:rsidRPr="008D68E6" w:rsidRDefault="00527E06" w:rsidP="00527E06">
            <w:pPr>
              <w:jc w:val="center"/>
              <w:rPr>
                <w:color w:val="000000"/>
                <w:sz w:val="16"/>
                <w:szCs w:val="16"/>
                <w:lang w:val="es-MX" w:eastAsia="es-MX"/>
              </w:rPr>
            </w:pPr>
            <w:r w:rsidRPr="008D68E6">
              <w:rPr>
                <w:color w:val="000000"/>
                <w:sz w:val="16"/>
                <w:szCs w:val="16"/>
                <w:lang w:eastAsia="es-MX"/>
              </w:rPr>
              <w:t>N/A</w:t>
            </w:r>
          </w:p>
        </w:tc>
      </w:tr>
      <w:tr w:rsidR="00527E06" w:rsidTr="00527E06">
        <w:trPr>
          <w:jc w:val="center"/>
        </w:trPr>
        <w:tc>
          <w:tcPr>
            <w:tcW w:w="1129" w:type="dxa"/>
            <w:tcBorders>
              <w:left w:val="single" w:sz="12" w:space="0" w:color="auto"/>
            </w:tcBorders>
            <w:vAlign w:val="center"/>
          </w:tcPr>
          <w:p w:rsidR="00527E06" w:rsidRDefault="00527E06" w:rsidP="00527E06">
            <w:pPr>
              <w:pStyle w:val="Prrafodelista"/>
              <w:autoSpaceDE w:val="0"/>
              <w:autoSpaceDN w:val="0"/>
              <w:adjustRightInd w:val="0"/>
              <w:spacing w:after="200" w:line="240" w:lineRule="atLeast"/>
              <w:ind w:left="0"/>
              <w:jc w:val="both"/>
              <w:rPr>
                <w:rFonts w:eastAsia="Calibri"/>
                <w:lang w:val="es-MX" w:eastAsia="en-US"/>
              </w:rPr>
            </w:pPr>
            <w:r w:rsidRPr="008D68E6">
              <w:rPr>
                <w:color w:val="000000"/>
                <w:sz w:val="16"/>
                <w:szCs w:val="16"/>
                <w:lang w:val="es-MX" w:eastAsia="es-MX"/>
              </w:rPr>
              <w:t>Maestría</w:t>
            </w:r>
          </w:p>
        </w:tc>
        <w:tc>
          <w:tcPr>
            <w:tcW w:w="1559" w:type="dxa"/>
            <w:vAlign w:val="center"/>
          </w:tcPr>
          <w:p w:rsidR="00527E06" w:rsidRPr="008D68E6" w:rsidRDefault="00527E06" w:rsidP="00527E06">
            <w:pPr>
              <w:jc w:val="center"/>
              <w:rPr>
                <w:color w:val="000000"/>
                <w:sz w:val="16"/>
                <w:szCs w:val="16"/>
                <w:lang w:val="es-MX" w:eastAsia="es-MX"/>
              </w:rPr>
            </w:pPr>
            <w:r w:rsidRPr="008D68E6">
              <w:rPr>
                <w:color w:val="000000"/>
                <w:sz w:val="16"/>
                <w:szCs w:val="16"/>
                <w:lang w:val="es-MX" w:eastAsia="es-MX"/>
              </w:rPr>
              <w:t>2.800,00</w:t>
            </w:r>
          </w:p>
        </w:tc>
        <w:tc>
          <w:tcPr>
            <w:tcW w:w="2127" w:type="dxa"/>
            <w:tcBorders>
              <w:right w:val="single" w:sz="12" w:space="0" w:color="auto"/>
            </w:tcBorders>
            <w:vAlign w:val="center"/>
          </w:tcPr>
          <w:p w:rsidR="00527E06" w:rsidRPr="008D68E6" w:rsidRDefault="00527E06" w:rsidP="00527E06">
            <w:pPr>
              <w:jc w:val="center"/>
              <w:rPr>
                <w:color w:val="000000"/>
                <w:sz w:val="16"/>
                <w:szCs w:val="16"/>
                <w:lang w:val="es-MX" w:eastAsia="es-MX"/>
              </w:rPr>
            </w:pPr>
            <w:r w:rsidRPr="008D68E6">
              <w:rPr>
                <w:color w:val="000000"/>
                <w:sz w:val="16"/>
                <w:szCs w:val="16"/>
                <w:lang w:val="es-MX" w:eastAsia="es-MX"/>
              </w:rPr>
              <w:t>1.400,00</w:t>
            </w:r>
          </w:p>
        </w:tc>
      </w:tr>
      <w:tr w:rsidR="00527E06" w:rsidTr="00527E06">
        <w:trPr>
          <w:jc w:val="center"/>
        </w:trPr>
        <w:tc>
          <w:tcPr>
            <w:tcW w:w="1129" w:type="dxa"/>
            <w:tcBorders>
              <w:left w:val="single" w:sz="12" w:space="0" w:color="auto"/>
              <w:bottom w:val="single" w:sz="12" w:space="0" w:color="auto"/>
            </w:tcBorders>
            <w:vAlign w:val="center"/>
          </w:tcPr>
          <w:p w:rsidR="00527E06" w:rsidRDefault="00527E06" w:rsidP="00527E06">
            <w:pPr>
              <w:pStyle w:val="Prrafodelista"/>
              <w:autoSpaceDE w:val="0"/>
              <w:autoSpaceDN w:val="0"/>
              <w:adjustRightInd w:val="0"/>
              <w:spacing w:after="200" w:line="240" w:lineRule="atLeast"/>
              <w:ind w:left="0"/>
              <w:jc w:val="both"/>
              <w:rPr>
                <w:rFonts w:eastAsia="Calibri"/>
                <w:lang w:val="es-MX" w:eastAsia="en-US"/>
              </w:rPr>
            </w:pPr>
            <w:r w:rsidRPr="008D68E6">
              <w:rPr>
                <w:color w:val="000000"/>
                <w:sz w:val="16"/>
                <w:szCs w:val="16"/>
                <w:lang w:val="es-MX" w:eastAsia="es-MX"/>
              </w:rPr>
              <w:t>Licenciatura</w:t>
            </w:r>
          </w:p>
        </w:tc>
        <w:tc>
          <w:tcPr>
            <w:tcW w:w="1559" w:type="dxa"/>
            <w:tcBorders>
              <w:bottom w:val="single" w:sz="12" w:space="0" w:color="auto"/>
            </w:tcBorders>
            <w:vAlign w:val="center"/>
          </w:tcPr>
          <w:p w:rsidR="00527E06" w:rsidRPr="008D68E6" w:rsidRDefault="00527E06" w:rsidP="00527E06">
            <w:pPr>
              <w:jc w:val="center"/>
              <w:rPr>
                <w:color w:val="000000"/>
                <w:sz w:val="16"/>
                <w:szCs w:val="16"/>
                <w:lang w:val="es-MX" w:eastAsia="es-MX"/>
              </w:rPr>
            </w:pPr>
            <w:r w:rsidRPr="008D68E6">
              <w:rPr>
                <w:color w:val="000000"/>
                <w:sz w:val="16"/>
                <w:szCs w:val="16"/>
                <w:lang w:val="es-MX" w:eastAsia="es-MX"/>
              </w:rPr>
              <w:t>2.000,00</w:t>
            </w:r>
          </w:p>
        </w:tc>
        <w:tc>
          <w:tcPr>
            <w:tcW w:w="2127" w:type="dxa"/>
            <w:tcBorders>
              <w:bottom w:val="single" w:sz="12" w:space="0" w:color="auto"/>
              <w:right w:val="single" w:sz="12" w:space="0" w:color="auto"/>
            </w:tcBorders>
            <w:vAlign w:val="center"/>
          </w:tcPr>
          <w:p w:rsidR="00527E06" w:rsidRPr="008D68E6" w:rsidRDefault="00527E06" w:rsidP="00527E06">
            <w:pPr>
              <w:jc w:val="center"/>
              <w:rPr>
                <w:color w:val="000000"/>
                <w:sz w:val="16"/>
                <w:szCs w:val="16"/>
                <w:lang w:val="es-MX" w:eastAsia="es-MX"/>
              </w:rPr>
            </w:pPr>
            <w:r w:rsidRPr="008D68E6">
              <w:rPr>
                <w:color w:val="000000"/>
                <w:sz w:val="16"/>
                <w:szCs w:val="16"/>
                <w:lang w:val="es-MX" w:eastAsia="es-MX"/>
              </w:rPr>
              <w:t>1.000,00</w:t>
            </w:r>
          </w:p>
        </w:tc>
      </w:tr>
    </w:tbl>
    <w:p w:rsidR="00971C1F" w:rsidRDefault="00971C1F" w:rsidP="00F861FC">
      <w:pPr>
        <w:spacing w:after="200"/>
        <w:jc w:val="both"/>
        <w:rPr>
          <w:rFonts w:eastAsia="Calibri"/>
          <w:sz w:val="20"/>
          <w:szCs w:val="20"/>
          <w:lang w:val="es-MX" w:eastAsia="en-US"/>
        </w:rPr>
      </w:pPr>
    </w:p>
    <w:p w:rsidR="009A628A" w:rsidRPr="00237759" w:rsidRDefault="00CC2C5D" w:rsidP="009A628A">
      <w:pPr>
        <w:pStyle w:val="Prrafodelista"/>
        <w:numPr>
          <w:ilvl w:val="0"/>
          <w:numId w:val="28"/>
        </w:numPr>
        <w:spacing w:after="160" w:line="259" w:lineRule="auto"/>
        <w:jc w:val="both"/>
        <w:rPr>
          <w:sz w:val="20"/>
          <w:szCs w:val="20"/>
        </w:rPr>
      </w:pPr>
      <w:r>
        <w:rPr>
          <w:sz w:val="20"/>
          <w:szCs w:val="20"/>
        </w:rPr>
        <w:t>El t</w:t>
      </w:r>
      <w:r w:rsidR="009A628A" w:rsidRPr="00C14713">
        <w:rPr>
          <w:sz w:val="20"/>
          <w:szCs w:val="20"/>
        </w:rPr>
        <w:t xml:space="preserve">iempo de comprobación de </w:t>
      </w:r>
      <w:r>
        <w:rPr>
          <w:sz w:val="20"/>
          <w:szCs w:val="20"/>
        </w:rPr>
        <w:t xml:space="preserve">los </w:t>
      </w:r>
      <w:r w:rsidR="009A628A" w:rsidRPr="00C14713">
        <w:rPr>
          <w:sz w:val="20"/>
          <w:szCs w:val="20"/>
        </w:rPr>
        <w:t>gastos en general</w:t>
      </w:r>
      <w:r w:rsidR="009A628A" w:rsidRPr="00237759">
        <w:rPr>
          <w:sz w:val="20"/>
          <w:szCs w:val="20"/>
        </w:rPr>
        <w:t xml:space="preserve">, </w:t>
      </w:r>
      <w:r w:rsidRPr="00237759">
        <w:rPr>
          <w:sz w:val="20"/>
          <w:szCs w:val="20"/>
        </w:rPr>
        <w:t>deberá ser a la brevedad posible</w:t>
      </w:r>
      <w:r w:rsidR="009A628A" w:rsidRPr="00237759">
        <w:rPr>
          <w:sz w:val="20"/>
          <w:szCs w:val="20"/>
        </w:rPr>
        <w:t>, ya que de esto dependerá la expedición de los cheques posteriores. Asimismo, deberá reintegrar de manera inmediata la diferencia en caso de no haberlo ejercido en su totalidad.</w:t>
      </w:r>
    </w:p>
    <w:p w:rsidR="00527E06" w:rsidRPr="00237759" w:rsidRDefault="00527E06" w:rsidP="00527E06">
      <w:pPr>
        <w:pStyle w:val="Prrafodelista"/>
        <w:spacing w:after="160" w:line="259" w:lineRule="auto"/>
        <w:ind w:left="360"/>
        <w:jc w:val="both"/>
        <w:rPr>
          <w:sz w:val="20"/>
          <w:szCs w:val="20"/>
        </w:rPr>
      </w:pPr>
    </w:p>
    <w:p w:rsidR="009A628A" w:rsidRPr="008F6262" w:rsidRDefault="009A628A" w:rsidP="009A628A">
      <w:pPr>
        <w:pStyle w:val="Prrafodelista"/>
        <w:numPr>
          <w:ilvl w:val="0"/>
          <w:numId w:val="28"/>
        </w:numPr>
        <w:spacing w:after="160" w:line="259" w:lineRule="auto"/>
        <w:jc w:val="both"/>
        <w:rPr>
          <w:sz w:val="20"/>
          <w:szCs w:val="20"/>
        </w:rPr>
      </w:pPr>
      <w:r w:rsidRPr="00237759">
        <w:rPr>
          <w:sz w:val="20"/>
          <w:szCs w:val="20"/>
        </w:rPr>
        <w:t xml:space="preserve">SE </w:t>
      </w:r>
      <w:r w:rsidRPr="008F6262">
        <w:rPr>
          <w:sz w:val="20"/>
          <w:szCs w:val="20"/>
        </w:rPr>
        <w:t xml:space="preserve">RECIBIRÁN SOLICITUDES HASTA EL </w:t>
      </w:r>
      <w:r w:rsidR="005339C4" w:rsidRPr="008F6262">
        <w:rPr>
          <w:b/>
          <w:i/>
          <w:iCs/>
          <w:smallCaps/>
          <w:sz w:val="20"/>
          <w:szCs w:val="20"/>
        </w:rPr>
        <w:t>15</w:t>
      </w:r>
      <w:r w:rsidR="001E5300" w:rsidRPr="008F6262">
        <w:rPr>
          <w:b/>
          <w:i/>
          <w:iCs/>
          <w:smallCaps/>
          <w:sz w:val="20"/>
          <w:szCs w:val="20"/>
        </w:rPr>
        <w:t xml:space="preserve"> </w:t>
      </w:r>
      <w:r w:rsidRPr="008F6262">
        <w:rPr>
          <w:b/>
          <w:i/>
          <w:iCs/>
          <w:smallCaps/>
          <w:sz w:val="20"/>
          <w:szCs w:val="20"/>
        </w:rPr>
        <w:t xml:space="preserve"> de NOVIEMBRE de 201</w:t>
      </w:r>
      <w:r w:rsidR="005339C4" w:rsidRPr="008F6262">
        <w:rPr>
          <w:b/>
          <w:i/>
          <w:iCs/>
          <w:smallCaps/>
          <w:sz w:val="20"/>
          <w:szCs w:val="20"/>
        </w:rPr>
        <w:t>9</w:t>
      </w:r>
      <w:r w:rsidRPr="008F6262">
        <w:rPr>
          <w:sz w:val="20"/>
          <w:szCs w:val="20"/>
        </w:rPr>
        <w:t xml:space="preserve">, NO HABRÁ PRORRÓGA. </w:t>
      </w:r>
    </w:p>
    <w:p w:rsidR="009A628A" w:rsidRPr="008F6262" w:rsidRDefault="009A628A" w:rsidP="009A628A">
      <w:pPr>
        <w:pStyle w:val="Prrafodelista"/>
        <w:spacing w:after="160" w:line="259" w:lineRule="auto"/>
        <w:ind w:left="360"/>
        <w:jc w:val="both"/>
        <w:rPr>
          <w:sz w:val="20"/>
          <w:szCs w:val="20"/>
        </w:rPr>
      </w:pPr>
      <w:r w:rsidRPr="008F6262">
        <w:rPr>
          <w:sz w:val="20"/>
          <w:szCs w:val="20"/>
        </w:rPr>
        <w:t>Lo anterior, con la finalidad de que sean finiquitados la totalidad de los recur</w:t>
      </w:r>
      <w:r w:rsidR="00F2268E" w:rsidRPr="008F6262">
        <w:rPr>
          <w:sz w:val="20"/>
          <w:szCs w:val="20"/>
        </w:rPr>
        <w:t xml:space="preserve">sos durante el ejercicio fiscal y así dar cumplimiento a lo establecido en las disposiciones correspondientes a Disciplina Financiera. </w:t>
      </w:r>
    </w:p>
    <w:p w:rsidR="00527E06" w:rsidRPr="008F6262" w:rsidRDefault="00527E06" w:rsidP="00527E06">
      <w:pPr>
        <w:pStyle w:val="Prrafodelista"/>
        <w:ind w:left="1104"/>
        <w:jc w:val="both"/>
        <w:rPr>
          <w:i/>
          <w:iCs/>
          <w:smallCaps/>
          <w:sz w:val="20"/>
          <w:szCs w:val="20"/>
          <w:u w:val="single"/>
          <w:lang w:val="es-MX"/>
        </w:rPr>
      </w:pPr>
    </w:p>
    <w:p w:rsidR="00527E06" w:rsidRPr="008F6262" w:rsidRDefault="00527E06" w:rsidP="00527E06">
      <w:pPr>
        <w:pStyle w:val="Prrafodelista"/>
        <w:ind w:left="1104"/>
        <w:jc w:val="both"/>
        <w:rPr>
          <w:i/>
          <w:iCs/>
          <w:smallCaps/>
          <w:sz w:val="20"/>
          <w:szCs w:val="20"/>
          <w:u w:val="single"/>
          <w:lang w:val="es-MX"/>
        </w:rPr>
      </w:pPr>
    </w:p>
    <w:p w:rsidR="005F6D84" w:rsidRPr="00334AB2" w:rsidRDefault="00884098" w:rsidP="00884098">
      <w:pPr>
        <w:pStyle w:val="Prrafodelista"/>
        <w:numPr>
          <w:ilvl w:val="0"/>
          <w:numId w:val="42"/>
        </w:numPr>
        <w:jc w:val="both"/>
        <w:rPr>
          <w:i/>
          <w:iCs/>
          <w:smallCaps/>
          <w:sz w:val="20"/>
          <w:szCs w:val="20"/>
          <w:u w:val="single"/>
          <w:lang w:val="es-MX"/>
        </w:rPr>
      </w:pPr>
      <w:r w:rsidRPr="00334AB2">
        <w:rPr>
          <w:b/>
          <w:sz w:val="20"/>
          <w:szCs w:val="20"/>
          <w:u w:val="single"/>
          <w:lang w:val="es-MX"/>
        </w:rPr>
        <w:t>GASTOS QUE NO PODRÁN PAGARSE BAJO NINGUNA CIRCUNSTANCIA</w:t>
      </w:r>
    </w:p>
    <w:p w:rsidR="00884098" w:rsidRPr="00884098" w:rsidRDefault="00884098" w:rsidP="00884098">
      <w:pPr>
        <w:pStyle w:val="Prrafodelista"/>
        <w:ind w:left="1104"/>
        <w:jc w:val="both"/>
        <w:rPr>
          <w:i/>
          <w:iCs/>
          <w:smallCaps/>
          <w:sz w:val="20"/>
          <w:szCs w:val="20"/>
          <w:lang w:val="es-MX"/>
        </w:rPr>
      </w:pPr>
    </w:p>
    <w:p w:rsidR="00884098" w:rsidRDefault="00884098" w:rsidP="00884098">
      <w:pPr>
        <w:pStyle w:val="Prrafodelista"/>
        <w:numPr>
          <w:ilvl w:val="0"/>
          <w:numId w:val="43"/>
        </w:numPr>
        <w:jc w:val="both"/>
        <w:rPr>
          <w:sz w:val="20"/>
          <w:szCs w:val="20"/>
          <w:lang w:val="es-MX"/>
        </w:rPr>
      </w:pPr>
      <w:r w:rsidRPr="00884098">
        <w:rPr>
          <w:sz w:val="20"/>
          <w:szCs w:val="20"/>
          <w:lang w:val="es-MX"/>
        </w:rPr>
        <w:t>A</w:t>
      </w:r>
      <w:r w:rsidR="005F6D84" w:rsidRPr="00884098">
        <w:rPr>
          <w:sz w:val="20"/>
          <w:szCs w:val="20"/>
          <w:lang w:val="es-MX"/>
        </w:rPr>
        <w:t>dquisición de vehículos</w:t>
      </w:r>
    </w:p>
    <w:p w:rsidR="00884098" w:rsidRDefault="00884098" w:rsidP="00884098">
      <w:pPr>
        <w:pStyle w:val="Prrafodelista"/>
        <w:numPr>
          <w:ilvl w:val="0"/>
          <w:numId w:val="43"/>
        </w:numPr>
        <w:jc w:val="both"/>
        <w:rPr>
          <w:sz w:val="20"/>
          <w:szCs w:val="20"/>
          <w:lang w:val="es-MX"/>
        </w:rPr>
      </w:pPr>
      <w:r>
        <w:rPr>
          <w:sz w:val="20"/>
          <w:szCs w:val="20"/>
          <w:lang w:val="es-MX"/>
        </w:rPr>
        <w:t>C</w:t>
      </w:r>
      <w:r w:rsidR="005F6D84" w:rsidRPr="00884098">
        <w:rPr>
          <w:sz w:val="20"/>
          <w:szCs w:val="20"/>
          <w:lang w:val="es-MX"/>
        </w:rPr>
        <w:t>onstrucciones</w:t>
      </w:r>
    </w:p>
    <w:p w:rsidR="00884098" w:rsidRDefault="00884098" w:rsidP="00884098">
      <w:pPr>
        <w:pStyle w:val="Prrafodelista"/>
        <w:numPr>
          <w:ilvl w:val="0"/>
          <w:numId w:val="43"/>
        </w:numPr>
        <w:jc w:val="both"/>
        <w:rPr>
          <w:sz w:val="20"/>
          <w:szCs w:val="20"/>
          <w:lang w:val="es-MX"/>
        </w:rPr>
      </w:pPr>
      <w:r>
        <w:rPr>
          <w:sz w:val="20"/>
          <w:szCs w:val="20"/>
          <w:lang w:val="es-MX"/>
        </w:rPr>
        <w:t>P</w:t>
      </w:r>
      <w:r w:rsidR="005F6D84" w:rsidRPr="00884098">
        <w:rPr>
          <w:sz w:val="20"/>
          <w:szCs w:val="20"/>
          <w:lang w:val="es-MX"/>
        </w:rPr>
        <w:t>apelería, material de oficina, copias</w:t>
      </w:r>
    </w:p>
    <w:p w:rsidR="00884098" w:rsidRDefault="00884098" w:rsidP="00884098">
      <w:pPr>
        <w:pStyle w:val="Prrafodelista"/>
        <w:numPr>
          <w:ilvl w:val="0"/>
          <w:numId w:val="43"/>
        </w:numPr>
        <w:jc w:val="both"/>
        <w:rPr>
          <w:sz w:val="20"/>
          <w:szCs w:val="20"/>
          <w:lang w:val="es-MX"/>
        </w:rPr>
      </w:pPr>
      <w:r w:rsidRPr="00884098">
        <w:rPr>
          <w:sz w:val="20"/>
          <w:szCs w:val="20"/>
          <w:lang w:val="es-MX"/>
        </w:rPr>
        <w:t>S</w:t>
      </w:r>
      <w:r w:rsidR="005F6D84" w:rsidRPr="00884098">
        <w:rPr>
          <w:sz w:val="20"/>
          <w:szCs w:val="20"/>
          <w:lang w:val="es-MX"/>
        </w:rPr>
        <w:t xml:space="preserve">ervicios por </w:t>
      </w:r>
      <w:r w:rsidR="008D68E6">
        <w:rPr>
          <w:sz w:val="20"/>
          <w:szCs w:val="20"/>
          <w:lang w:val="es-MX"/>
        </w:rPr>
        <w:t>servicios profesionales independientes</w:t>
      </w:r>
      <w:r w:rsidR="005F7B8C">
        <w:rPr>
          <w:sz w:val="20"/>
          <w:szCs w:val="20"/>
          <w:lang w:val="es-MX"/>
        </w:rPr>
        <w:t xml:space="preserve"> (honorarios)</w:t>
      </w:r>
    </w:p>
    <w:p w:rsidR="00884098" w:rsidRPr="00237759" w:rsidRDefault="00884098" w:rsidP="00884098">
      <w:pPr>
        <w:pStyle w:val="Prrafodelista"/>
        <w:numPr>
          <w:ilvl w:val="0"/>
          <w:numId w:val="43"/>
        </w:numPr>
        <w:jc w:val="both"/>
        <w:rPr>
          <w:sz w:val="20"/>
          <w:szCs w:val="20"/>
          <w:lang w:val="es-MX"/>
        </w:rPr>
      </w:pPr>
      <w:r w:rsidRPr="00237759">
        <w:rPr>
          <w:sz w:val="20"/>
          <w:szCs w:val="20"/>
          <w:lang w:val="es-MX"/>
        </w:rPr>
        <w:t>C</w:t>
      </w:r>
      <w:r w:rsidR="005F6D84" w:rsidRPr="00237759">
        <w:rPr>
          <w:sz w:val="20"/>
          <w:szCs w:val="20"/>
          <w:lang w:val="es-MX"/>
        </w:rPr>
        <w:t>ontrataciones de personal</w:t>
      </w:r>
      <w:bookmarkStart w:id="1" w:name="_GoBack"/>
      <w:bookmarkEnd w:id="1"/>
    </w:p>
    <w:p w:rsidR="00884098" w:rsidRPr="00237759" w:rsidRDefault="00884098" w:rsidP="00884098">
      <w:pPr>
        <w:pStyle w:val="Prrafodelista"/>
        <w:numPr>
          <w:ilvl w:val="0"/>
          <w:numId w:val="43"/>
        </w:numPr>
        <w:jc w:val="both"/>
        <w:rPr>
          <w:sz w:val="20"/>
          <w:szCs w:val="20"/>
          <w:lang w:val="es-MX"/>
        </w:rPr>
      </w:pPr>
      <w:r w:rsidRPr="00237759">
        <w:rPr>
          <w:sz w:val="20"/>
          <w:szCs w:val="20"/>
          <w:lang w:val="es-MX"/>
        </w:rPr>
        <w:t>B</w:t>
      </w:r>
      <w:r w:rsidR="005F6D84" w:rsidRPr="00237759">
        <w:rPr>
          <w:sz w:val="20"/>
          <w:szCs w:val="20"/>
          <w:lang w:val="es-MX"/>
        </w:rPr>
        <w:t>ebidas alcohólicas</w:t>
      </w:r>
    </w:p>
    <w:p w:rsidR="00884098" w:rsidRPr="00237759" w:rsidRDefault="00884098" w:rsidP="00884098">
      <w:pPr>
        <w:pStyle w:val="Prrafodelista"/>
        <w:numPr>
          <w:ilvl w:val="0"/>
          <w:numId w:val="43"/>
        </w:numPr>
        <w:jc w:val="both"/>
        <w:rPr>
          <w:sz w:val="20"/>
          <w:szCs w:val="20"/>
          <w:lang w:val="es-MX"/>
        </w:rPr>
      </w:pPr>
      <w:r w:rsidRPr="00237759">
        <w:rPr>
          <w:sz w:val="20"/>
          <w:szCs w:val="20"/>
          <w:lang w:val="es-MX"/>
        </w:rPr>
        <w:t>V</w:t>
      </w:r>
      <w:r w:rsidR="005F6D84" w:rsidRPr="00237759">
        <w:rPr>
          <w:sz w:val="20"/>
          <w:szCs w:val="20"/>
          <w:lang w:val="es-MX"/>
        </w:rPr>
        <w:t>íveres</w:t>
      </w:r>
      <w:r w:rsidR="005F7E8F" w:rsidRPr="00237759">
        <w:rPr>
          <w:sz w:val="20"/>
          <w:szCs w:val="20"/>
          <w:lang w:val="es-MX"/>
        </w:rPr>
        <w:t xml:space="preserve"> gastos de supermercado</w:t>
      </w:r>
    </w:p>
    <w:p w:rsidR="00884098" w:rsidRPr="00237759" w:rsidRDefault="00884098" w:rsidP="00884098">
      <w:pPr>
        <w:pStyle w:val="Prrafodelista"/>
        <w:numPr>
          <w:ilvl w:val="0"/>
          <w:numId w:val="43"/>
        </w:numPr>
        <w:jc w:val="both"/>
        <w:rPr>
          <w:sz w:val="20"/>
          <w:szCs w:val="20"/>
          <w:lang w:val="es-MX"/>
        </w:rPr>
      </w:pPr>
      <w:r w:rsidRPr="00237759">
        <w:rPr>
          <w:sz w:val="20"/>
          <w:szCs w:val="20"/>
          <w:lang w:val="es-MX"/>
        </w:rPr>
        <w:t>A</w:t>
      </w:r>
      <w:r w:rsidR="005F6D84" w:rsidRPr="00237759">
        <w:rPr>
          <w:sz w:val="20"/>
          <w:szCs w:val="20"/>
          <w:lang w:val="es-MX"/>
        </w:rPr>
        <w:t>limento para animales</w:t>
      </w:r>
    </w:p>
    <w:p w:rsidR="00884098" w:rsidRPr="00237759" w:rsidRDefault="005F6D84" w:rsidP="00884098">
      <w:pPr>
        <w:pStyle w:val="Prrafodelista"/>
        <w:numPr>
          <w:ilvl w:val="0"/>
          <w:numId w:val="43"/>
        </w:numPr>
        <w:jc w:val="both"/>
        <w:rPr>
          <w:sz w:val="20"/>
          <w:szCs w:val="20"/>
          <w:lang w:val="es-MX"/>
        </w:rPr>
      </w:pPr>
      <w:proofErr w:type="spellStart"/>
      <w:r w:rsidRPr="00237759">
        <w:rPr>
          <w:sz w:val="20"/>
          <w:szCs w:val="20"/>
          <w:lang w:val="es-MX"/>
        </w:rPr>
        <w:t>Servi</w:t>
      </w:r>
      <w:proofErr w:type="spellEnd"/>
      <w:r w:rsidRPr="00237759">
        <w:rPr>
          <w:sz w:val="20"/>
          <w:szCs w:val="20"/>
          <w:lang w:val="es-MX"/>
        </w:rPr>
        <w:t>-Bar</w:t>
      </w:r>
    </w:p>
    <w:p w:rsidR="00884098" w:rsidRPr="00237759" w:rsidRDefault="005F6D84" w:rsidP="00884098">
      <w:pPr>
        <w:pStyle w:val="Prrafodelista"/>
        <w:numPr>
          <w:ilvl w:val="0"/>
          <w:numId w:val="43"/>
        </w:numPr>
        <w:jc w:val="both"/>
        <w:rPr>
          <w:sz w:val="20"/>
          <w:szCs w:val="20"/>
          <w:lang w:val="es-MX"/>
        </w:rPr>
      </w:pPr>
      <w:r w:rsidRPr="00237759">
        <w:rPr>
          <w:sz w:val="20"/>
          <w:szCs w:val="20"/>
          <w:lang w:val="es-MX"/>
        </w:rPr>
        <w:t>Propinas</w:t>
      </w:r>
    </w:p>
    <w:p w:rsidR="00884098" w:rsidRPr="00237759" w:rsidRDefault="00884098" w:rsidP="00884098">
      <w:pPr>
        <w:pStyle w:val="Prrafodelista"/>
        <w:numPr>
          <w:ilvl w:val="0"/>
          <w:numId w:val="43"/>
        </w:numPr>
        <w:jc w:val="both"/>
        <w:rPr>
          <w:sz w:val="20"/>
          <w:szCs w:val="20"/>
          <w:lang w:val="es-MX"/>
        </w:rPr>
      </w:pPr>
      <w:r w:rsidRPr="00237759">
        <w:rPr>
          <w:sz w:val="20"/>
          <w:szCs w:val="20"/>
          <w:lang w:val="es-MX"/>
        </w:rPr>
        <w:t>G</w:t>
      </w:r>
      <w:r w:rsidR="005F6D84" w:rsidRPr="00237759">
        <w:rPr>
          <w:sz w:val="20"/>
          <w:szCs w:val="20"/>
          <w:lang w:val="es-MX"/>
        </w:rPr>
        <w:t>astos de teléfonos</w:t>
      </w:r>
    </w:p>
    <w:p w:rsidR="00884098" w:rsidRPr="00237759" w:rsidRDefault="00884098" w:rsidP="00884098">
      <w:pPr>
        <w:pStyle w:val="Prrafodelista"/>
        <w:numPr>
          <w:ilvl w:val="0"/>
          <w:numId w:val="43"/>
        </w:numPr>
        <w:jc w:val="both"/>
        <w:rPr>
          <w:sz w:val="20"/>
          <w:szCs w:val="20"/>
          <w:lang w:val="es-MX"/>
        </w:rPr>
      </w:pPr>
      <w:r w:rsidRPr="00237759">
        <w:rPr>
          <w:sz w:val="20"/>
          <w:szCs w:val="20"/>
          <w:lang w:val="es-MX"/>
        </w:rPr>
        <w:t>E</w:t>
      </w:r>
      <w:r w:rsidR="005F6D84" w:rsidRPr="00237759">
        <w:rPr>
          <w:sz w:val="20"/>
          <w:szCs w:val="20"/>
          <w:lang w:val="es-MX"/>
        </w:rPr>
        <w:t>stacionamiento</w:t>
      </w:r>
    </w:p>
    <w:p w:rsidR="00884098" w:rsidRPr="00237759" w:rsidRDefault="00884098" w:rsidP="00884098">
      <w:pPr>
        <w:pStyle w:val="Prrafodelista"/>
        <w:numPr>
          <w:ilvl w:val="0"/>
          <w:numId w:val="43"/>
        </w:numPr>
        <w:jc w:val="both"/>
        <w:rPr>
          <w:sz w:val="20"/>
          <w:szCs w:val="20"/>
          <w:lang w:val="es-MX"/>
        </w:rPr>
      </w:pPr>
      <w:r w:rsidRPr="00237759">
        <w:rPr>
          <w:sz w:val="20"/>
          <w:szCs w:val="20"/>
          <w:lang w:val="es-MX"/>
        </w:rPr>
        <w:t>Taxis en la ciudad de Pu</w:t>
      </w:r>
      <w:r w:rsidR="005F7E8F" w:rsidRPr="00237759">
        <w:rPr>
          <w:sz w:val="20"/>
          <w:szCs w:val="20"/>
          <w:lang w:val="es-MX"/>
        </w:rPr>
        <w:t>ebla</w:t>
      </w:r>
    </w:p>
    <w:p w:rsidR="00884098" w:rsidRPr="00237759" w:rsidRDefault="00884098" w:rsidP="00884098">
      <w:pPr>
        <w:pStyle w:val="Prrafodelista"/>
        <w:numPr>
          <w:ilvl w:val="0"/>
          <w:numId w:val="43"/>
        </w:numPr>
        <w:jc w:val="both"/>
        <w:rPr>
          <w:sz w:val="20"/>
          <w:szCs w:val="20"/>
          <w:lang w:val="es-MX"/>
        </w:rPr>
      </w:pPr>
      <w:r w:rsidRPr="00237759">
        <w:rPr>
          <w:sz w:val="20"/>
          <w:szCs w:val="20"/>
          <w:lang w:val="es-MX"/>
        </w:rPr>
        <w:t>C</w:t>
      </w:r>
      <w:r w:rsidR="005F6D84" w:rsidRPr="00237759">
        <w:rPr>
          <w:sz w:val="20"/>
          <w:szCs w:val="20"/>
          <w:lang w:val="es-MX"/>
        </w:rPr>
        <w:t>ambio de clase “Turista/Económica” a “Business” o “Primera clase” en</w:t>
      </w:r>
      <w:r w:rsidR="00A835EB" w:rsidRPr="00237759">
        <w:rPr>
          <w:sz w:val="20"/>
          <w:szCs w:val="20"/>
          <w:lang w:val="es-MX"/>
        </w:rPr>
        <w:t xml:space="preserve"> </w:t>
      </w:r>
      <w:r w:rsidR="005F6D84" w:rsidRPr="00237759">
        <w:rPr>
          <w:sz w:val="20"/>
          <w:szCs w:val="20"/>
          <w:lang w:val="es-MX"/>
        </w:rPr>
        <w:t>vuelos de avión</w:t>
      </w:r>
    </w:p>
    <w:p w:rsidR="005F6D84" w:rsidRPr="00237759" w:rsidRDefault="00884098" w:rsidP="00884098">
      <w:pPr>
        <w:pStyle w:val="Prrafodelista"/>
        <w:numPr>
          <w:ilvl w:val="0"/>
          <w:numId w:val="43"/>
        </w:numPr>
        <w:jc w:val="both"/>
        <w:rPr>
          <w:sz w:val="20"/>
          <w:szCs w:val="20"/>
          <w:lang w:val="es-MX"/>
        </w:rPr>
      </w:pPr>
      <w:r w:rsidRPr="00237759">
        <w:rPr>
          <w:sz w:val="20"/>
          <w:szCs w:val="20"/>
          <w:lang w:val="es-MX"/>
        </w:rPr>
        <w:t>E</w:t>
      </w:r>
      <w:r w:rsidR="005F6D84" w:rsidRPr="00237759">
        <w:rPr>
          <w:sz w:val="20"/>
          <w:szCs w:val="20"/>
          <w:lang w:val="es-MX"/>
        </w:rPr>
        <w:t>xcesos en equipaje</w:t>
      </w:r>
    </w:p>
    <w:p w:rsidR="00E07F7D" w:rsidRDefault="00E07F7D" w:rsidP="00D04560">
      <w:pPr>
        <w:rPr>
          <w:sz w:val="20"/>
          <w:szCs w:val="20"/>
        </w:rPr>
      </w:pPr>
    </w:p>
    <w:sectPr w:rsidR="00E07F7D" w:rsidSect="0023103D">
      <w:pgSz w:w="12240" w:h="15840"/>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mso6D58"/>
      </v:shape>
    </w:pict>
  </w:numPicBullet>
  <w:abstractNum w:abstractNumId="0" w15:restartNumberingAfterBreak="0">
    <w:nsid w:val="010711AA"/>
    <w:multiLevelType w:val="hybridMultilevel"/>
    <w:tmpl w:val="99863B0C"/>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6A1062C"/>
    <w:multiLevelType w:val="hybridMultilevel"/>
    <w:tmpl w:val="91FC013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34035F"/>
    <w:multiLevelType w:val="hybridMultilevel"/>
    <w:tmpl w:val="97342EC0"/>
    <w:lvl w:ilvl="0" w:tplc="080A000D">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09023E3D"/>
    <w:multiLevelType w:val="multilevel"/>
    <w:tmpl w:val="F9CA5C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864F32"/>
    <w:multiLevelType w:val="hybridMultilevel"/>
    <w:tmpl w:val="73E23F96"/>
    <w:lvl w:ilvl="0" w:tplc="080A000D">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3BE1E1B"/>
    <w:multiLevelType w:val="hybridMultilevel"/>
    <w:tmpl w:val="648E1A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4C4CB0"/>
    <w:multiLevelType w:val="hybridMultilevel"/>
    <w:tmpl w:val="8CECE134"/>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4EA04D0"/>
    <w:multiLevelType w:val="hybridMultilevel"/>
    <w:tmpl w:val="3FD8D3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072074"/>
    <w:multiLevelType w:val="hybridMultilevel"/>
    <w:tmpl w:val="848EDF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3263B6"/>
    <w:multiLevelType w:val="hybridMultilevel"/>
    <w:tmpl w:val="1A08027E"/>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1F95567B"/>
    <w:multiLevelType w:val="hybridMultilevel"/>
    <w:tmpl w:val="D744F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A639FE"/>
    <w:multiLevelType w:val="hybridMultilevel"/>
    <w:tmpl w:val="0FD4AF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7A2791"/>
    <w:multiLevelType w:val="multilevel"/>
    <w:tmpl w:val="4FA26B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979482D"/>
    <w:multiLevelType w:val="hybridMultilevel"/>
    <w:tmpl w:val="73FC2978"/>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15:restartNumberingAfterBreak="0">
    <w:nsid w:val="2D4861FE"/>
    <w:multiLevelType w:val="hybridMultilevel"/>
    <w:tmpl w:val="62E2DD36"/>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5" w15:restartNumberingAfterBreak="0">
    <w:nsid w:val="31E601B7"/>
    <w:multiLevelType w:val="hybridMultilevel"/>
    <w:tmpl w:val="048E2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97F0D19"/>
    <w:multiLevelType w:val="hybridMultilevel"/>
    <w:tmpl w:val="4266A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9827EF6"/>
    <w:multiLevelType w:val="hybridMultilevel"/>
    <w:tmpl w:val="AA9E1B94"/>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8" w15:restartNumberingAfterBreak="0">
    <w:nsid w:val="3ADB1B3C"/>
    <w:multiLevelType w:val="hybridMultilevel"/>
    <w:tmpl w:val="4880C6CC"/>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9" w15:restartNumberingAfterBreak="0">
    <w:nsid w:val="3D91311A"/>
    <w:multiLevelType w:val="hybridMultilevel"/>
    <w:tmpl w:val="C18EF592"/>
    <w:lvl w:ilvl="0" w:tplc="08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3ED82C5B"/>
    <w:multiLevelType w:val="multilevel"/>
    <w:tmpl w:val="FE4E9470"/>
    <w:lvl w:ilvl="0">
      <w:start w:val="4"/>
      <w:numFmt w:val="decimal"/>
      <w:lvlText w:val="%1."/>
      <w:lvlJc w:val="left"/>
      <w:pPr>
        <w:ind w:left="540" w:hanging="54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1" w15:restartNumberingAfterBreak="0">
    <w:nsid w:val="41192EA5"/>
    <w:multiLevelType w:val="hybridMultilevel"/>
    <w:tmpl w:val="C94C24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35C579C"/>
    <w:multiLevelType w:val="hybridMultilevel"/>
    <w:tmpl w:val="EAB4B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600E99"/>
    <w:multiLevelType w:val="hybridMultilevel"/>
    <w:tmpl w:val="58B4762E"/>
    <w:lvl w:ilvl="0" w:tplc="080A0007">
      <w:start w:val="1"/>
      <w:numFmt w:val="bullet"/>
      <w:lvlText w:val=""/>
      <w:lvlPicBulletId w:val="0"/>
      <w:lvlJc w:val="left"/>
      <w:pPr>
        <w:ind w:left="1104" w:hanging="360"/>
      </w:pPr>
      <w:rPr>
        <w:rFonts w:ascii="Symbol" w:hAnsi="Symbol" w:hint="default"/>
      </w:rPr>
    </w:lvl>
    <w:lvl w:ilvl="1" w:tplc="080A0003" w:tentative="1">
      <w:start w:val="1"/>
      <w:numFmt w:val="bullet"/>
      <w:lvlText w:val="o"/>
      <w:lvlJc w:val="left"/>
      <w:pPr>
        <w:ind w:left="1824" w:hanging="360"/>
      </w:pPr>
      <w:rPr>
        <w:rFonts w:ascii="Courier New" w:hAnsi="Courier New" w:cs="Courier New" w:hint="default"/>
      </w:rPr>
    </w:lvl>
    <w:lvl w:ilvl="2" w:tplc="080A0005" w:tentative="1">
      <w:start w:val="1"/>
      <w:numFmt w:val="bullet"/>
      <w:lvlText w:val=""/>
      <w:lvlJc w:val="left"/>
      <w:pPr>
        <w:ind w:left="2544" w:hanging="360"/>
      </w:pPr>
      <w:rPr>
        <w:rFonts w:ascii="Wingdings" w:hAnsi="Wingdings" w:hint="default"/>
      </w:rPr>
    </w:lvl>
    <w:lvl w:ilvl="3" w:tplc="080A0001" w:tentative="1">
      <w:start w:val="1"/>
      <w:numFmt w:val="bullet"/>
      <w:lvlText w:val=""/>
      <w:lvlJc w:val="left"/>
      <w:pPr>
        <w:ind w:left="3264" w:hanging="360"/>
      </w:pPr>
      <w:rPr>
        <w:rFonts w:ascii="Symbol" w:hAnsi="Symbol" w:hint="default"/>
      </w:rPr>
    </w:lvl>
    <w:lvl w:ilvl="4" w:tplc="080A0003" w:tentative="1">
      <w:start w:val="1"/>
      <w:numFmt w:val="bullet"/>
      <w:lvlText w:val="o"/>
      <w:lvlJc w:val="left"/>
      <w:pPr>
        <w:ind w:left="3984" w:hanging="360"/>
      </w:pPr>
      <w:rPr>
        <w:rFonts w:ascii="Courier New" w:hAnsi="Courier New" w:cs="Courier New" w:hint="default"/>
      </w:rPr>
    </w:lvl>
    <w:lvl w:ilvl="5" w:tplc="080A0005" w:tentative="1">
      <w:start w:val="1"/>
      <w:numFmt w:val="bullet"/>
      <w:lvlText w:val=""/>
      <w:lvlJc w:val="left"/>
      <w:pPr>
        <w:ind w:left="4704" w:hanging="360"/>
      </w:pPr>
      <w:rPr>
        <w:rFonts w:ascii="Wingdings" w:hAnsi="Wingdings" w:hint="default"/>
      </w:rPr>
    </w:lvl>
    <w:lvl w:ilvl="6" w:tplc="080A0001" w:tentative="1">
      <w:start w:val="1"/>
      <w:numFmt w:val="bullet"/>
      <w:lvlText w:val=""/>
      <w:lvlJc w:val="left"/>
      <w:pPr>
        <w:ind w:left="5424" w:hanging="360"/>
      </w:pPr>
      <w:rPr>
        <w:rFonts w:ascii="Symbol" w:hAnsi="Symbol" w:hint="default"/>
      </w:rPr>
    </w:lvl>
    <w:lvl w:ilvl="7" w:tplc="080A0003" w:tentative="1">
      <w:start w:val="1"/>
      <w:numFmt w:val="bullet"/>
      <w:lvlText w:val="o"/>
      <w:lvlJc w:val="left"/>
      <w:pPr>
        <w:ind w:left="6144" w:hanging="360"/>
      </w:pPr>
      <w:rPr>
        <w:rFonts w:ascii="Courier New" w:hAnsi="Courier New" w:cs="Courier New" w:hint="default"/>
      </w:rPr>
    </w:lvl>
    <w:lvl w:ilvl="8" w:tplc="080A0005" w:tentative="1">
      <w:start w:val="1"/>
      <w:numFmt w:val="bullet"/>
      <w:lvlText w:val=""/>
      <w:lvlJc w:val="left"/>
      <w:pPr>
        <w:ind w:left="6864" w:hanging="360"/>
      </w:pPr>
      <w:rPr>
        <w:rFonts w:ascii="Wingdings" w:hAnsi="Wingdings" w:hint="default"/>
      </w:rPr>
    </w:lvl>
  </w:abstractNum>
  <w:abstractNum w:abstractNumId="24" w15:restartNumberingAfterBreak="0">
    <w:nsid w:val="48C33182"/>
    <w:multiLevelType w:val="hybridMultilevel"/>
    <w:tmpl w:val="AFEEBA96"/>
    <w:lvl w:ilvl="0" w:tplc="080A000D">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48F641BF"/>
    <w:multiLevelType w:val="hybridMultilevel"/>
    <w:tmpl w:val="13782E66"/>
    <w:lvl w:ilvl="0" w:tplc="080A0001">
      <w:start w:val="1"/>
      <w:numFmt w:val="bullet"/>
      <w:lvlText w:val=""/>
      <w:lvlJc w:val="left"/>
      <w:pPr>
        <w:tabs>
          <w:tab w:val="num" w:pos="720"/>
        </w:tabs>
        <w:ind w:left="720" w:hanging="360"/>
      </w:pPr>
      <w:rPr>
        <w:rFonts w:ascii="Symbol" w:hAnsi="Symbol" w:hint="default"/>
      </w:rPr>
    </w:lvl>
    <w:lvl w:ilvl="1" w:tplc="5D889D30" w:tentative="1">
      <w:start w:val="1"/>
      <w:numFmt w:val="bullet"/>
      <w:lvlText w:val=""/>
      <w:lvlJc w:val="left"/>
      <w:pPr>
        <w:tabs>
          <w:tab w:val="num" w:pos="1440"/>
        </w:tabs>
        <w:ind w:left="1440" w:hanging="360"/>
      </w:pPr>
      <w:rPr>
        <w:rFonts w:ascii="Wingdings 3" w:hAnsi="Wingdings 3" w:hint="default"/>
      </w:rPr>
    </w:lvl>
    <w:lvl w:ilvl="2" w:tplc="AECC6088" w:tentative="1">
      <w:start w:val="1"/>
      <w:numFmt w:val="bullet"/>
      <w:lvlText w:val=""/>
      <w:lvlJc w:val="left"/>
      <w:pPr>
        <w:tabs>
          <w:tab w:val="num" w:pos="2160"/>
        </w:tabs>
        <w:ind w:left="2160" w:hanging="360"/>
      </w:pPr>
      <w:rPr>
        <w:rFonts w:ascii="Wingdings 3" w:hAnsi="Wingdings 3" w:hint="default"/>
      </w:rPr>
    </w:lvl>
    <w:lvl w:ilvl="3" w:tplc="BFF4732A" w:tentative="1">
      <w:start w:val="1"/>
      <w:numFmt w:val="bullet"/>
      <w:lvlText w:val=""/>
      <w:lvlJc w:val="left"/>
      <w:pPr>
        <w:tabs>
          <w:tab w:val="num" w:pos="2880"/>
        </w:tabs>
        <w:ind w:left="2880" w:hanging="360"/>
      </w:pPr>
      <w:rPr>
        <w:rFonts w:ascii="Wingdings 3" w:hAnsi="Wingdings 3" w:hint="default"/>
      </w:rPr>
    </w:lvl>
    <w:lvl w:ilvl="4" w:tplc="730E6C5E" w:tentative="1">
      <w:start w:val="1"/>
      <w:numFmt w:val="bullet"/>
      <w:lvlText w:val=""/>
      <w:lvlJc w:val="left"/>
      <w:pPr>
        <w:tabs>
          <w:tab w:val="num" w:pos="3600"/>
        </w:tabs>
        <w:ind w:left="3600" w:hanging="360"/>
      </w:pPr>
      <w:rPr>
        <w:rFonts w:ascii="Wingdings 3" w:hAnsi="Wingdings 3" w:hint="default"/>
      </w:rPr>
    </w:lvl>
    <w:lvl w:ilvl="5" w:tplc="B706F5BC" w:tentative="1">
      <w:start w:val="1"/>
      <w:numFmt w:val="bullet"/>
      <w:lvlText w:val=""/>
      <w:lvlJc w:val="left"/>
      <w:pPr>
        <w:tabs>
          <w:tab w:val="num" w:pos="4320"/>
        </w:tabs>
        <w:ind w:left="4320" w:hanging="360"/>
      </w:pPr>
      <w:rPr>
        <w:rFonts w:ascii="Wingdings 3" w:hAnsi="Wingdings 3" w:hint="default"/>
      </w:rPr>
    </w:lvl>
    <w:lvl w:ilvl="6" w:tplc="BFC44EBA" w:tentative="1">
      <w:start w:val="1"/>
      <w:numFmt w:val="bullet"/>
      <w:lvlText w:val=""/>
      <w:lvlJc w:val="left"/>
      <w:pPr>
        <w:tabs>
          <w:tab w:val="num" w:pos="5040"/>
        </w:tabs>
        <w:ind w:left="5040" w:hanging="360"/>
      </w:pPr>
      <w:rPr>
        <w:rFonts w:ascii="Wingdings 3" w:hAnsi="Wingdings 3" w:hint="default"/>
      </w:rPr>
    </w:lvl>
    <w:lvl w:ilvl="7" w:tplc="C9C0505A" w:tentative="1">
      <w:start w:val="1"/>
      <w:numFmt w:val="bullet"/>
      <w:lvlText w:val=""/>
      <w:lvlJc w:val="left"/>
      <w:pPr>
        <w:tabs>
          <w:tab w:val="num" w:pos="5760"/>
        </w:tabs>
        <w:ind w:left="5760" w:hanging="360"/>
      </w:pPr>
      <w:rPr>
        <w:rFonts w:ascii="Wingdings 3" w:hAnsi="Wingdings 3" w:hint="default"/>
      </w:rPr>
    </w:lvl>
    <w:lvl w:ilvl="8" w:tplc="EA36AF72"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493B2CBB"/>
    <w:multiLevelType w:val="hybridMultilevel"/>
    <w:tmpl w:val="99303A3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CD96DAF"/>
    <w:multiLevelType w:val="hybridMultilevel"/>
    <w:tmpl w:val="28B879A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CFC285B"/>
    <w:multiLevelType w:val="hybridMultilevel"/>
    <w:tmpl w:val="EAB6EBC4"/>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4D307704"/>
    <w:multiLevelType w:val="hybridMultilevel"/>
    <w:tmpl w:val="EC0ADFEC"/>
    <w:lvl w:ilvl="0" w:tplc="080A000D">
      <w:start w:val="1"/>
      <w:numFmt w:val="bullet"/>
      <w:lvlText w:val=""/>
      <w:lvlJc w:val="left"/>
      <w:pPr>
        <w:ind w:left="0" w:hanging="360"/>
      </w:pPr>
      <w:rPr>
        <w:rFonts w:ascii="Wingdings" w:hAnsi="Wingdings" w:hint="default"/>
      </w:rPr>
    </w:lvl>
    <w:lvl w:ilvl="1" w:tplc="080A0003">
      <w:start w:val="1"/>
      <w:numFmt w:val="bullet"/>
      <w:lvlText w:val="o"/>
      <w:lvlJc w:val="left"/>
      <w:pPr>
        <w:ind w:left="720" w:hanging="360"/>
      </w:pPr>
      <w:rPr>
        <w:rFonts w:ascii="Courier New" w:hAnsi="Courier New" w:cs="Courier New" w:hint="default"/>
      </w:rPr>
    </w:lvl>
    <w:lvl w:ilvl="2" w:tplc="080A0005">
      <w:start w:val="1"/>
      <w:numFmt w:val="bullet"/>
      <w:lvlText w:val=""/>
      <w:lvlJc w:val="left"/>
      <w:pPr>
        <w:ind w:left="1440" w:hanging="360"/>
      </w:pPr>
      <w:rPr>
        <w:rFonts w:ascii="Wingdings" w:hAnsi="Wingdings" w:hint="default"/>
      </w:rPr>
    </w:lvl>
    <w:lvl w:ilvl="3" w:tplc="080A0001" w:tentative="1">
      <w:start w:val="1"/>
      <w:numFmt w:val="bullet"/>
      <w:lvlText w:val=""/>
      <w:lvlJc w:val="left"/>
      <w:pPr>
        <w:ind w:left="2160" w:hanging="360"/>
      </w:pPr>
      <w:rPr>
        <w:rFonts w:ascii="Symbol" w:hAnsi="Symbol" w:hint="default"/>
      </w:rPr>
    </w:lvl>
    <w:lvl w:ilvl="4" w:tplc="080A0003" w:tentative="1">
      <w:start w:val="1"/>
      <w:numFmt w:val="bullet"/>
      <w:lvlText w:val="o"/>
      <w:lvlJc w:val="left"/>
      <w:pPr>
        <w:ind w:left="2880" w:hanging="360"/>
      </w:pPr>
      <w:rPr>
        <w:rFonts w:ascii="Courier New" w:hAnsi="Courier New" w:cs="Courier New" w:hint="default"/>
      </w:rPr>
    </w:lvl>
    <w:lvl w:ilvl="5" w:tplc="080A0005" w:tentative="1">
      <w:start w:val="1"/>
      <w:numFmt w:val="bullet"/>
      <w:lvlText w:val=""/>
      <w:lvlJc w:val="left"/>
      <w:pPr>
        <w:ind w:left="3600" w:hanging="360"/>
      </w:pPr>
      <w:rPr>
        <w:rFonts w:ascii="Wingdings" w:hAnsi="Wingdings" w:hint="default"/>
      </w:rPr>
    </w:lvl>
    <w:lvl w:ilvl="6" w:tplc="080A0001" w:tentative="1">
      <w:start w:val="1"/>
      <w:numFmt w:val="bullet"/>
      <w:lvlText w:val=""/>
      <w:lvlJc w:val="left"/>
      <w:pPr>
        <w:ind w:left="4320" w:hanging="360"/>
      </w:pPr>
      <w:rPr>
        <w:rFonts w:ascii="Symbol" w:hAnsi="Symbol" w:hint="default"/>
      </w:rPr>
    </w:lvl>
    <w:lvl w:ilvl="7" w:tplc="080A0003" w:tentative="1">
      <w:start w:val="1"/>
      <w:numFmt w:val="bullet"/>
      <w:lvlText w:val="o"/>
      <w:lvlJc w:val="left"/>
      <w:pPr>
        <w:ind w:left="5040" w:hanging="360"/>
      </w:pPr>
      <w:rPr>
        <w:rFonts w:ascii="Courier New" w:hAnsi="Courier New" w:cs="Courier New" w:hint="default"/>
      </w:rPr>
    </w:lvl>
    <w:lvl w:ilvl="8" w:tplc="080A0005" w:tentative="1">
      <w:start w:val="1"/>
      <w:numFmt w:val="bullet"/>
      <w:lvlText w:val=""/>
      <w:lvlJc w:val="left"/>
      <w:pPr>
        <w:ind w:left="5760" w:hanging="360"/>
      </w:pPr>
      <w:rPr>
        <w:rFonts w:ascii="Wingdings" w:hAnsi="Wingdings" w:hint="default"/>
      </w:rPr>
    </w:lvl>
  </w:abstractNum>
  <w:abstractNum w:abstractNumId="30" w15:restartNumberingAfterBreak="0">
    <w:nsid w:val="4E4A2E66"/>
    <w:multiLevelType w:val="hybridMultilevel"/>
    <w:tmpl w:val="AACE112C"/>
    <w:lvl w:ilvl="0" w:tplc="080A000D">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4F5C4117"/>
    <w:multiLevelType w:val="hybridMultilevel"/>
    <w:tmpl w:val="4800B86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50A50028"/>
    <w:multiLevelType w:val="hybridMultilevel"/>
    <w:tmpl w:val="5F42E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8810518"/>
    <w:multiLevelType w:val="hybridMultilevel"/>
    <w:tmpl w:val="9F203CC6"/>
    <w:lvl w:ilvl="0" w:tplc="080A000D">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15:restartNumberingAfterBreak="0">
    <w:nsid w:val="5A4C5120"/>
    <w:multiLevelType w:val="multilevel"/>
    <w:tmpl w:val="22C096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E076B67"/>
    <w:multiLevelType w:val="hybridMultilevel"/>
    <w:tmpl w:val="C130F4E4"/>
    <w:lvl w:ilvl="0" w:tplc="080A000D">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15:restartNumberingAfterBreak="0">
    <w:nsid w:val="65485A9C"/>
    <w:multiLevelType w:val="hybridMultilevel"/>
    <w:tmpl w:val="A5F8C40E"/>
    <w:lvl w:ilvl="0" w:tplc="080A0019">
      <w:start w:val="1"/>
      <w:numFmt w:val="lowerLetter"/>
      <w:lvlText w:val="%1."/>
      <w:lvlJc w:val="left"/>
      <w:pPr>
        <w:tabs>
          <w:tab w:val="num" w:pos="720"/>
        </w:tabs>
        <w:ind w:left="720" w:hanging="360"/>
      </w:pPr>
      <w:rPr>
        <w:rFonts w:hint="default"/>
      </w:rPr>
    </w:lvl>
    <w:lvl w:ilvl="1" w:tplc="0C0A000B">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ABA316F"/>
    <w:multiLevelType w:val="hybridMultilevel"/>
    <w:tmpl w:val="5A3ACD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B350D51"/>
    <w:multiLevelType w:val="hybridMultilevel"/>
    <w:tmpl w:val="C88E829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DB7631D"/>
    <w:multiLevelType w:val="hybridMultilevel"/>
    <w:tmpl w:val="18BC4A9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0" w15:restartNumberingAfterBreak="0">
    <w:nsid w:val="74BC17FB"/>
    <w:multiLevelType w:val="hybridMultilevel"/>
    <w:tmpl w:val="90EC57AC"/>
    <w:lvl w:ilvl="0" w:tplc="080A000D">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15:restartNumberingAfterBreak="0">
    <w:nsid w:val="79783E9D"/>
    <w:multiLevelType w:val="hybridMultilevel"/>
    <w:tmpl w:val="A1C216CC"/>
    <w:lvl w:ilvl="0" w:tplc="F7D09D1C">
      <w:start w:val="2"/>
      <w:numFmt w:val="bullet"/>
      <w:lvlText w:val="-"/>
      <w:lvlJc w:val="left"/>
      <w:pPr>
        <w:ind w:left="1211" w:hanging="360"/>
      </w:pPr>
      <w:rPr>
        <w:rFonts w:ascii="Arial" w:eastAsia="Times New Roman" w:hAnsi="Arial" w:cs="Aria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42" w15:restartNumberingAfterBreak="0">
    <w:nsid w:val="7B1A5CBC"/>
    <w:multiLevelType w:val="hybridMultilevel"/>
    <w:tmpl w:val="B4FE1B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EBD62B9"/>
    <w:multiLevelType w:val="multilevel"/>
    <w:tmpl w:val="CEDC785C"/>
    <w:lvl w:ilvl="0">
      <w:start w:val="1"/>
      <w:numFmt w:val="decimal"/>
      <w:lvlText w:val="%1."/>
      <w:lvlJc w:val="left"/>
      <w:pPr>
        <w:tabs>
          <w:tab w:val="num" w:pos="644"/>
        </w:tabs>
        <w:ind w:left="644"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0C370E"/>
    <w:multiLevelType w:val="hybridMultilevel"/>
    <w:tmpl w:val="A8C8A30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8"/>
  </w:num>
  <w:num w:numId="2">
    <w:abstractNumId w:val="36"/>
  </w:num>
  <w:num w:numId="3">
    <w:abstractNumId w:val="3"/>
  </w:num>
  <w:num w:numId="4">
    <w:abstractNumId w:val="19"/>
  </w:num>
  <w:num w:numId="5">
    <w:abstractNumId w:val="20"/>
  </w:num>
  <w:num w:numId="6">
    <w:abstractNumId w:val="41"/>
  </w:num>
  <w:num w:numId="7">
    <w:abstractNumId w:val="22"/>
  </w:num>
  <w:num w:numId="8">
    <w:abstractNumId w:val="7"/>
  </w:num>
  <w:num w:numId="9">
    <w:abstractNumId w:val="43"/>
  </w:num>
  <w:num w:numId="10">
    <w:abstractNumId w:val="10"/>
  </w:num>
  <w:num w:numId="11">
    <w:abstractNumId w:val="18"/>
  </w:num>
  <w:num w:numId="12">
    <w:abstractNumId w:val="11"/>
  </w:num>
  <w:num w:numId="13">
    <w:abstractNumId w:val="13"/>
  </w:num>
  <w:num w:numId="14">
    <w:abstractNumId w:val="25"/>
  </w:num>
  <w:num w:numId="15">
    <w:abstractNumId w:val="5"/>
  </w:num>
  <w:num w:numId="16">
    <w:abstractNumId w:val="37"/>
  </w:num>
  <w:num w:numId="17">
    <w:abstractNumId w:val="32"/>
  </w:num>
  <w:num w:numId="18">
    <w:abstractNumId w:val="15"/>
  </w:num>
  <w:num w:numId="19">
    <w:abstractNumId w:val="16"/>
  </w:num>
  <w:num w:numId="20">
    <w:abstractNumId w:val="14"/>
  </w:num>
  <w:num w:numId="21">
    <w:abstractNumId w:val="17"/>
  </w:num>
  <w:num w:numId="22">
    <w:abstractNumId w:val="39"/>
  </w:num>
  <w:num w:numId="23">
    <w:abstractNumId w:val="12"/>
  </w:num>
  <w:num w:numId="24">
    <w:abstractNumId w:val="34"/>
  </w:num>
  <w:num w:numId="25">
    <w:abstractNumId w:val="4"/>
  </w:num>
  <w:num w:numId="26">
    <w:abstractNumId w:val="21"/>
  </w:num>
  <w:num w:numId="27">
    <w:abstractNumId w:val="35"/>
  </w:num>
  <w:num w:numId="28">
    <w:abstractNumId w:val="9"/>
  </w:num>
  <w:num w:numId="29">
    <w:abstractNumId w:val="0"/>
  </w:num>
  <w:num w:numId="30">
    <w:abstractNumId w:val="26"/>
  </w:num>
  <w:num w:numId="31">
    <w:abstractNumId w:val="24"/>
  </w:num>
  <w:num w:numId="32">
    <w:abstractNumId w:val="27"/>
  </w:num>
  <w:num w:numId="33">
    <w:abstractNumId w:val="42"/>
  </w:num>
  <w:num w:numId="34">
    <w:abstractNumId w:val="29"/>
  </w:num>
  <w:num w:numId="35">
    <w:abstractNumId w:val="8"/>
  </w:num>
  <w:num w:numId="36">
    <w:abstractNumId w:val="33"/>
  </w:num>
  <w:num w:numId="37">
    <w:abstractNumId w:val="1"/>
  </w:num>
  <w:num w:numId="38">
    <w:abstractNumId w:val="31"/>
  </w:num>
  <w:num w:numId="39">
    <w:abstractNumId w:val="40"/>
  </w:num>
  <w:num w:numId="40">
    <w:abstractNumId w:val="30"/>
  </w:num>
  <w:num w:numId="41">
    <w:abstractNumId w:val="2"/>
  </w:num>
  <w:num w:numId="42">
    <w:abstractNumId w:val="23"/>
  </w:num>
  <w:num w:numId="43">
    <w:abstractNumId w:val="44"/>
  </w:num>
  <w:num w:numId="44">
    <w:abstractNumId w:val="6"/>
  </w:num>
  <w:num w:numId="45">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E23"/>
    <w:rsid w:val="000007C0"/>
    <w:rsid w:val="000117CC"/>
    <w:rsid w:val="0004569C"/>
    <w:rsid w:val="00065BA8"/>
    <w:rsid w:val="000874ED"/>
    <w:rsid w:val="0009125B"/>
    <w:rsid w:val="00095A94"/>
    <w:rsid w:val="000A146B"/>
    <w:rsid w:val="000C0458"/>
    <w:rsid w:val="000E3AB6"/>
    <w:rsid w:val="000F0403"/>
    <w:rsid w:val="00123647"/>
    <w:rsid w:val="00144E5C"/>
    <w:rsid w:val="00145469"/>
    <w:rsid w:val="00147324"/>
    <w:rsid w:val="00164D3C"/>
    <w:rsid w:val="00170E23"/>
    <w:rsid w:val="00176E7A"/>
    <w:rsid w:val="00183DA6"/>
    <w:rsid w:val="00186B92"/>
    <w:rsid w:val="00191ED7"/>
    <w:rsid w:val="00194AC2"/>
    <w:rsid w:val="00195B0E"/>
    <w:rsid w:val="00196E93"/>
    <w:rsid w:val="001A1EFD"/>
    <w:rsid w:val="001A61ED"/>
    <w:rsid w:val="001B5126"/>
    <w:rsid w:val="001B6987"/>
    <w:rsid w:val="001D6C5C"/>
    <w:rsid w:val="001E5300"/>
    <w:rsid w:val="001E7E84"/>
    <w:rsid w:val="001F0A57"/>
    <w:rsid w:val="0021084B"/>
    <w:rsid w:val="00220D62"/>
    <w:rsid w:val="0023103D"/>
    <w:rsid w:val="00237759"/>
    <w:rsid w:val="00240E61"/>
    <w:rsid w:val="00252830"/>
    <w:rsid w:val="0025313E"/>
    <w:rsid w:val="00283325"/>
    <w:rsid w:val="0028465E"/>
    <w:rsid w:val="002846B8"/>
    <w:rsid w:val="00290154"/>
    <w:rsid w:val="00290C21"/>
    <w:rsid w:val="00293342"/>
    <w:rsid w:val="00294F32"/>
    <w:rsid w:val="0029759B"/>
    <w:rsid w:val="002A30BE"/>
    <w:rsid w:val="002B4014"/>
    <w:rsid w:val="002D2021"/>
    <w:rsid w:val="002D66FA"/>
    <w:rsid w:val="002E1D8D"/>
    <w:rsid w:val="002E23AA"/>
    <w:rsid w:val="002F0544"/>
    <w:rsid w:val="002F5A84"/>
    <w:rsid w:val="00313946"/>
    <w:rsid w:val="003207B2"/>
    <w:rsid w:val="00333D58"/>
    <w:rsid w:val="00334AB2"/>
    <w:rsid w:val="00334AD2"/>
    <w:rsid w:val="00370BCC"/>
    <w:rsid w:val="00385732"/>
    <w:rsid w:val="00390036"/>
    <w:rsid w:val="003C3B76"/>
    <w:rsid w:val="003E6790"/>
    <w:rsid w:val="003F394F"/>
    <w:rsid w:val="00402362"/>
    <w:rsid w:val="00406EA7"/>
    <w:rsid w:val="0042625D"/>
    <w:rsid w:val="00436957"/>
    <w:rsid w:val="00446239"/>
    <w:rsid w:val="004464B8"/>
    <w:rsid w:val="0046424D"/>
    <w:rsid w:val="00483EF3"/>
    <w:rsid w:val="00487034"/>
    <w:rsid w:val="0049380E"/>
    <w:rsid w:val="004A631A"/>
    <w:rsid w:val="004E68DC"/>
    <w:rsid w:val="004F117E"/>
    <w:rsid w:val="00527E06"/>
    <w:rsid w:val="005339C4"/>
    <w:rsid w:val="00552A5F"/>
    <w:rsid w:val="00563558"/>
    <w:rsid w:val="00570481"/>
    <w:rsid w:val="0059022E"/>
    <w:rsid w:val="00597609"/>
    <w:rsid w:val="005B5FE7"/>
    <w:rsid w:val="005D0FAA"/>
    <w:rsid w:val="005D2D79"/>
    <w:rsid w:val="005E712F"/>
    <w:rsid w:val="005F13A3"/>
    <w:rsid w:val="005F2616"/>
    <w:rsid w:val="005F47FB"/>
    <w:rsid w:val="005F6D84"/>
    <w:rsid w:val="005F7B8C"/>
    <w:rsid w:val="005F7E8F"/>
    <w:rsid w:val="00605AFD"/>
    <w:rsid w:val="00617E70"/>
    <w:rsid w:val="00652212"/>
    <w:rsid w:val="006544AF"/>
    <w:rsid w:val="006617EE"/>
    <w:rsid w:val="00680CB6"/>
    <w:rsid w:val="00681F92"/>
    <w:rsid w:val="00691C3B"/>
    <w:rsid w:val="00692CAF"/>
    <w:rsid w:val="0069578C"/>
    <w:rsid w:val="006A28E7"/>
    <w:rsid w:val="006A4DAD"/>
    <w:rsid w:val="006B42C5"/>
    <w:rsid w:val="006B4837"/>
    <w:rsid w:val="006C03A3"/>
    <w:rsid w:val="006C4326"/>
    <w:rsid w:val="006D42C9"/>
    <w:rsid w:val="006F207A"/>
    <w:rsid w:val="006F3914"/>
    <w:rsid w:val="0070270A"/>
    <w:rsid w:val="00711976"/>
    <w:rsid w:val="00746091"/>
    <w:rsid w:val="00750DBF"/>
    <w:rsid w:val="007513A2"/>
    <w:rsid w:val="00785F7D"/>
    <w:rsid w:val="007952F8"/>
    <w:rsid w:val="007A25F3"/>
    <w:rsid w:val="007B4266"/>
    <w:rsid w:val="007C0F66"/>
    <w:rsid w:val="007D08CF"/>
    <w:rsid w:val="007D1897"/>
    <w:rsid w:val="007E0192"/>
    <w:rsid w:val="007E1AAA"/>
    <w:rsid w:val="007E326F"/>
    <w:rsid w:val="007E32D7"/>
    <w:rsid w:val="00806C94"/>
    <w:rsid w:val="00820F28"/>
    <w:rsid w:val="00821BD1"/>
    <w:rsid w:val="00862519"/>
    <w:rsid w:val="008669F9"/>
    <w:rsid w:val="0087098B"/>
    <w:rsid w:val="00884098"/>
    <w:rsid w:val="008858A9"/>
    <w:rsid w:val="0089659E"/>
    <w:rsid w:val="00897A8E"/>
    <w:rsid w:val="008B7D6E"/>
    <w:rsid w:val="008D68E6"/>
    <w:rsid w:val="008E69A6"/>
    <w:rsid w:val="008E7888"/>
    <w:rsid w:val="008F364F"/>
    <w:rsid w:val="008F6262"/>
    <w:rsid w:val="0092158F"/>
    <w:rsid w:val="009371B2"/>
    <w:rsid w:val="009402E5"/>
    <w:rsid w:val="009559DD"/>
    <w:rsid w:val="00971AEE"/>
    <w:rsid w:val="00971C1F"/>
    <w:rsid w:val="00982420"/>
    <w:rsid w:val="009A628A"/>
    <w:rsid w:val="009B4D70"/>
    <w:rsid w:val="009D5500"/>
    <w:rsid w:val="009F1902"/>
    <w:rsid w:val="009F32D1"/>
    <w:rsid w:val="009F48E1"/>
    <w:rsid w:val="00A05170"/>
    <w:rsid w:val="00A104F0"/>
    <w:rsid w:val="00A10C7E"/>
    <w:rsid w:val="00A17C8F"/>
    <w:rsid w:val="00A20A8D"/>
    <w:rsid w:val="00A22301"/>
    <w:rsid w:val="00A274C4"/>
    <w:rsid w:val="00A351CF"/>
    <w:rsid w:val="00A4766C"/>
    <w:rsid w:val="00A47CCC"/>
    <w:rsid w:val="00A52AB2"/>
    <w:rsid w:val="00A53E0C"/>
    <w:rsid w:val="00A55FB0"/>
    <w:rsid w:val="00A620CF"/>
    <w:rsid w:val="00A835EB"/>
    <w:rsid w:val="00A86453"/>
    <w:rsid w:val="00A974DB"/>
    <w:rsid w:val="00AA509B"/>
    <w:rsid w:val="00AB34FB"/>
    <w:rsid w:val="00AB4F92"/>
    <w:rsid w:val="00AB7274"/>
    <w:rsid w:val="00AD3D24"/>
    <w:rsid w:val="00AD7946"/>
    <w:rsid w:val="00AF768E"/>
    <w:rsid w:val="00B12484"/>
    <w:rsid w:val="00B1321F"/>
    <w:rsid w:val="00B34CFA"/>
    <w:rsid w:val="00B43DA0"/>
    <w:rsid w:val="00B50E8A"/>
    <w:rsid w:val="00B92B48"/>
    <w:rsid w:val="00BB3797"/>
    <w:rsid w:val="00BB6E1E"/>
    <w:rsid w:val="00BC29D8"/>
    <w:rsid w:val="00BD1438"/>
    <w:rsid w:val="00BD1A08"/>
    <w:rsid w:val="00BE08B8"/>
    <w:rsid w:val="00BE5E85"/>
    <w:rsid w:val="00BF20E3"/>
    <w:rsid w:val="00C14713"/>
    <w:rsid w:val="00C154A9"/>
    <w:rsid w:val="00C170F2"/>
    <w:rsid w:val="00C17AF5"/>
    <w:rsid w:val="00C47250"/>
    <w:rsid w:val="00C47AD8"/>
    <w:rsid w:val="00C716F4"/>
    <w:rsid w:val="00C800D1"/>
    <w:rsid w:val="00C900A9"/>
    <w:rsid w:val="00C91FFF"/>
    <w:rsid w:val="00C97A42"/>
    <w:rsid w:val="00CA48C8"/>
    <w:rsid w:val="00CB66ED"/>
    <w:rsid w:val="00CC2C5D"/>
    <w:rsid w:val="00CD14C6"/>
    <w:rsid w:val="00CD669D"/>
    <w:rsid w:val="00CE59C4"/>
    <w:rsid w:val="00CF6DE3"/>
    <w:rsid w:val="00CF7F83"/>
    <w:rsid w:val="00D0400D"/>
    <w:rsid w:val="00D04560"/>
    <w:rsid w:val="00D51801"/>
    <w:rsid w:val="00D60560"/>
    <w:rsid w:val="00D610F3"/>
    <w:rsid w:val="00D74A88"/>
    <w:rsid w:val="00D75A29"/>
    <w:rsid w:val="00D75EED"/>
    <w:rsid w:val="00D97020"/>
    <w:rsid w:val="00DA3C03"/>
    <w:rsid w:val="00DC5772"/>
    <w:rsid w:val="00DC5B20"/>
    <w:rsid w:val="00DC5D83"/>
    <w:rsid w:val="00DF2B52"/>
    <w:rsid w:val="00DF390C"/>
    <w:rsid w:val="00E0056C"/>
    <w:rsid w:val="00E01B6B"/>
    <w:rsid w:val="00E06189"/>
    <w:rsid w:val="00E07F7D"/>
    <w:rsid w:val="00E14D82"/>
    <w:rsid w:val="00E31063"/>
    <w:rsid w:val="00E35811"/>
    <w:rsid w:val="00E52B09"/>
    <w:rsid w:val="00E9617D"/>
    <w:rsid w:val="00EB0ABB"/>
    <w:rsid w:val="00EB5D3C"/>
    <w:rsid w:val="00EB6092"/>
    <w:rsid w:val="00ED4A6E"/>
    <w:rsid w:val="00EF6C24"/>
    <w:rsid w:val="00F05C43"/>
    <w:rsid w:val="00F2268E"/>
    <w:rsid w:val="00F3098A"/>
    <w:rsid w:val="00F37B78"/>
    <w:rsid w:val="00F53492"/>
    <w:rsid w:val="00F65984"/>
    <w:rsid w:val="00F82E23"/>
    <w:rsid w:val="00F861FC"/>
    <w:rsid w:val="00FA2B09"/>
    <w:rsid w:val="00FB6541"/>
    <w:rsid w:val="00FB6BBC"/>
    <w:rsid w:val="00FB702E"/>
    <w:rsid w:val="00FC03B7"/>
    <w:rsid w:val="00FC29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74E795-2E63-40A4-99F0-8EA6A97E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0E3"/>
    <w:rPr>
      <w:sz w:val="24"/>
      <w:szCs w:val="24"/>
      <w:lang w:val="es-ES" w:eastAsia="es-ES"/>
    </w:rPr>
  </w:style>
  <w:style w:type="paragraph" w:styleId="Ttulo1">
    <w:name w:val="heading 1"/>
    <w:basedOn w:val="Normal"/>
    <w:next w:val="Normal"/>
    <w:qFormat/>
    <w:rsid w:val="00BF20E3"/>
    <w:pPr>
      <w:keepNext/>
      <w:tabs>
        <w:tab w:val="left" w:pos="1080"/>
      </w:tabs>
      <w:outlineLvl w:val="0"/>
    </w:pPr>
    <w:rPr>
      <w:b/>
      <w:bCs/>
      <w:lang w:val="es-MX"/>
    </w:rPr>
  </w:style>
  <w:style w:type="paragraph" w:styleId="Ttulo2">
    <w:name w:val="heading 2"/>
    <w:basedOn w:val="Normal"/>
    <w:next w:val="Normal"/>
    <w:qFormat/>
    <w:rsid w:val="00BF20E3"/>
    <w:pPr>
      <w:keepNext/>
      <w:outlineLvl w:val="1"/>
    </w:pPr>
    <w:rPr>
      <w:b/>
      <w:bCs/>
      <w:sz w:val="22"/>
      <w:lang w:val="es-MX"/>
    </w:rPr>
  </w:style>
  <w:style w:type="paragraph" w:styleId="Ttulo3">
    <w:name w:val="heading 3"/>
    <w:basedOn w:val="Normal"/>
    <w:next w:val="Normal"/>
    <w:qFormat/>
    <w:rsid w:val="00170E23"/>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F20E3"/>
    <w:pPr>
      <w:jc w:val="center"/>
    </w:pPr>
    <w:rPr>
      <w:sz w:val="22"/>
      <w:lang w:val="es-MX"/>
    </w:rPr>
  </w:style>
  <w:style w:type="paragraph" w:styleId="Textoindependiente2">
    <w:name w:val="Body Text 2"/>
    <w:basedOn w:val="Normal"/>
    <w:rsid w:val="00BF20E3"/>
    <w:rPr>
      <w:b/>
      <w:bCs/>
      <w:sz w:val="22"/>
    </w:rPr>
  </w:style>
  <w:style w:type="paragraph" w:styleId="Sangra3detindependiente">
    <w:name w:val="Body Text Indent 3"/>
    <w:basedOn w:val="Normal"/>
    <w:rsid w:val="00BF20E3"/>
    <w:pPr>
      <w:ind w:left="748"/>
      <w:jc w:val="both"/>
    </w:pPr>
    <w:rPr>
      <w:rFonts w:ascii="Arial" w:hAnsi="Arial" w:cs="Arial"/>
    </w:rPr>
  </w:style>
  <w:style w:type="paragraph" w:styleId="Textoindependiente3">
    <w:name w:val="Body Text 3"/>
    <w:basedOn w:val="Normal"/>
    <w:rsid w:val="00BF20E3"/>
    <w:rPr>
      <w:sz w:val="22"/>
      <w:lang w:val="es-MX"/>
    </w:rPr>
  </w:style>
  <w:style w:type="paragraph" w:styleId="Sangra2detindependiente">
    <w:name w:val="Body Text Indent 2"/>
    <w:basedOn w:val="Normal"/>
    <w:rsid w:val="00170E23"/>
    <w:pPr>
      <w:spacing w:after="120" w:line="480" w:lineRule="auto"/>
      <w:ind w:left="283"/>
    </w:pPr>
  </w:style>
  <w:style w:type="character" w:styleId="Hipervnculo">
    <w:name w:val="Hyperlink"/>
    <w:basedOn w:val="Fuentedeprrafopredeter"/>
    <w:rsid w:val="00DC5772"/>
    <w:rPr>
      <w:color w:val="0000FF"/>
      <w:u w:val="single"/>
    </w:rPr>
  </w:style>
  <w:style w:type="paragraph" w:styleId="Textodeglobo">
    <w:name w:val="Balloon Text"/>
    <w:basedOn w:val="Normal"/>
    <w:link w:val="TextodegloboCar"/>
    <w:uiPriority w:val="99"/>
    <w:semiHidden/>
    <w:unhideWhenUsed/>
    <w:rsid w:val="0025313E"/>
    <w:rPr>
      <w:rFonts w:ascii="Tahoma" w:hAnsi="Tahoma" w:cs="Tahoma"/>
      <w:sz w:val="16"/>
      <w:szCs w:val="16"/>
    </w:rPr>
  </w:style>
  <w:style w:type="character" w:customStyle="1" w:styleId="TextodegloboCar">
    <w:name w:val="Texto de globo Car"/>
    <w:basedOn w:val="Fuentedeprrafopredeter"/>
    <w:link w:val="Textodeglobo"/>
    <w:uiPriority w:val="99"/>
    <w:semiHidden/>
    <w:rsid w:val="0025313E"/>
    <w:rPr>
      <w:rFonts w:ascii="Tahoma" w:hAnsi="Tahoma" w:cs="Tahoma"/>
      <w:sz w:val="16"/>
      <w:szCs w:val="16"/>
      <w:lang w:val="es-ES" w:eastAsia="es-ES"/>
    </w:rPr>
  </w:style>
  <w:style w:type="paragraph" w:customStyle="1" w:styleId="Default">
    <w:name w:val="Default"/>
    <w:rsid w:val="00ED4A6E"/>
    <w:pPr>
      <w:autoSpaceDE w:val="0"/>
      <w:autoSpaceDN w:val="0"/>
      <w:adjustRightInd w:val="0"/>
    </w:pPr>
    <w:rPr>
      <w:color w:val="000000"/>
      <w:sz w:val="24"/>
      <w:szCs w:val="24"/>
    </w:rPr>
  </w:style>
  <w:style w:type="paragraph" w:styleId="Prrafodelista">
    <w:name w:val="List Paragraph"/>
    <w:basedOn w:val="Normal"/>
    <w:uiPriority w:val="34"/>
    <w:qFormat/>
    <w:rsid w:val="00E9617D"/>
    <w:pPr>
      <w:ind w:left="720"/>
      <w:contextualSpacing/>
    </w:pPr>
  </w:style>
  <w:style w:type="paragraph" w:styleId="NormalWeb">
    <w:name w:val="Normal (Web)"/>
    <w:basedOn w:val="Normal"/>
    <w:uiPriority w:val="99"/>
    <w:unhideWhenUsed/>
    <w:rsid w:val="004464B8"/>
    <w:pPr>
      <w:spacing w:before="100" w:beforeAutospacing="1" w:after="100" w:afterAutospacing="1"/>
    </w:pPr>
    <w:rPr>
      <w:lang w:val="es-MX" w:eastAsia="es-MX"/>
    </w:rPr>
  </w:style>
  <w:style w:type="character" w:customStyle="1" w:styleId="apple-converted-space">
    <w:name w:val="apple-converted-space"/>
    <w:basedOn w:val="Fuentedeprrafopredeter"/>
    <w:rsid w:val="004464B8"/>
  </w:style>
  <w:style w:type="character" w:customStyle="1" w:styleId="my-rtestyle-bold">
    <w:name w:val="my-rtestyle-bold"/>
    <w:basedOn w:val="Fuentedeprrafopredeter"/>
    <w:rsid w:val="00C716F4"/>
  </w:style>
  <w:style w:type="character" w:styleId="Hipervnculovisitado">
    <w:name w:val="FollowedHyperlink"/>
    <w:basedOn w:val="Fuentedeprrafopredeter"/>
    <w:uiPriority w:val="99"/>
    <w:semiHidden/>
    <w:unhideWhenUsed/>
    <w:rsid w:val="003207B2"/>
    <w:rPr>
      <w:color w:val="800080" w:themeColor="followedHyperlink"/>
      <w:u w:val="single"/>
    </w:rPr>
  </w:style>
  <w:style w:type="table" w:styleId="Tablaconcuadrcula">
    <w:name w:val="Table Grid"/>
    <w:basedOn w:val="Tablanormal"/>
    <w:uiPriority w:val="59"/>
    <w:rsid w:val="00527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42347">
      <w:bodyDiv w:val="1"/>
      <w:marLeft w:val="0"/>
      <w:marRight w:val="0"/>
      <w:marTop w:val="0"/>
      <w:marBottom w:val="0"/>
      <w:divBdr>
        <w:top w:val="none" w:sz="0" w:space="0" w:color="auto"/>
        <w:left w:val="none" w:sz="0" w:space="0" w:color="auto"/>
        <w:bottom w:val="none" w:sz="0" w:space="0" w:color="auto"/>
        <w:right w:val="none" w:sz="0" w:space="0" w:color="auto"/>
      </w:divBdr>
      <w:divsChild>
        <w:div w:id="800850627">
          <w:marLeft w:val="576"/>
          <w:marRight w:val="0"/>
          <w:marTop w:val="80"/>
          <w:marBottom w:val="0"/>
          <w:divBdr>
            <w:top w:val="none" w:sz="0" w:space="0" w:color="auto"/>
            <w:left w:val="none" w:sz="0" w:space="0" w:color="auto"/>
            <w:bottom w:val="none" w:sz="0" w:space="0" w:color="auto"/>
            <w:right w:val="none" w:sz="0" w:space="0" w:color="auto"/>
          </w:divBdr>
        </w:div>
        <w:div w:id="47923690">
          <w:marLeft w:val="576"/>
          <w:marRight w:val="0"/>
          <w:marTop w:val="80"/>
          <w:marBottom w:val="0"/>
          <w:divBdr>
            <w:top w:val="none" w:sz="0" w:space="0" w:color="auto"/>
            <w:left w:val="none" w:sz="0" w:space="0" w:color="auto"/>
            <w:bottom w:val="none" w:sz="0" w:space="0" w:color="auto"/>
            <w:right w:val="none" w:sz="0" w:space="0" w:color="auto"/>
          </w:divBdr>
        </w:div>
        <w:div w:id="1030183575">
          <w:marLeft w:val="576"/>
          <w:marRight w:val="0"/>
          <w:marTop w:val="80"/>
          <w:marBottom w:val="0"/>
          <w:divBdr>
            <w:top w:val="none" w:sz="0" w:space="0" w:color="auto"/>
            <w:left w:val="none" w:sz="0" w:space="0" w:color="auto"/>
            <w:bottom w:val="none" w:sz="0" w:space="0" w:color="auto"/>
            <w:right w:val="none" w:sz="0" w:space="0" w:color="auto"/>
          </w:divBdr>
        </w:div>
        <w:div w:id="1710718926">
          <w:marLeft w:val="576"/>
          <w:marRight w:val="0"/>
          <w:marTop w:val="80"/>
          <w:marBottom w:val="0"/>
          <w:divBdr>
            <w:top w:val="none" w:sz="0" w:space="0" w:color="auto"/>
            <w:left w:val="none" w:sz="0" w:space="0" w:color="auto"/>
            <w:bottom w:val="none" w:sz="0" w:space="0" w:color="auto"/>
            <w:right w:val="none" w:sz="0" w:space="0" w:color="auto"/>
          </w:divBdr>
        </w:div>
        <w:div w:id="903372814">
          <w:marLeft w:val="576"/>
          <w:marRight w:val="0"/>
          <w:marTop w:val="80"/>
          <w:marBottom w:val="0"/>
          <w:divBdr>
            <w:top w:val="none" w:sz="0" w:space="0" w:color="auto"/>
            <w:left w:val="none" w:sz="0" w:space="0" w:color="auto"/>
            <w:bottom w:val="none" w:sz="0" w:space="0" w:color="auto"/>
            <w:right w:val="none" w:sz="0" w:space="0" w:color="auto"/>
          </w:divBdr>
        </w:div>
        <w:div w:id="685524183">
          <w:marLeft w:val="576"/>
          <w:marRight w:val="0"/>
          <w:marTop w:val="80"/>
          <w:marBottom w:val="0"/>
          <w:divBdr>
            <w:top w:val="none" w:sz="0" w:space="0" w:color="auto"/>
            <w:left w:val="none" w:sz="0" w:space="0" w:color="auto"/>
            <w:bottom w:val="none" w:sz="0" w:space="0" w:color="auto"/>
            <w:right w:val="none" w:sz="0" w:space="0" w:color="auto"/>
          </w:divBdr>
        </w:div>
      </w:divsChild>
    </w:div>
    <w:div w:id="473376194">
      <w:bodyDiv w:val="1"/>
      <w:marLeft w:val="0"/>
      <w:marRight w:val="0"/>
      <w:marTop w:val="0"/>
      <w:marBottom w:val="0"/>
      <w:divBdr>
        <w:top w:val="none" w:sz="0" w:space="0" w:color="auto"/>
        <w:left w:val="none" w:sz="0" w:space="0" w:color="auto"/>
        <w:bottom w:val="none" w:sz="0" w:space="0" w:color="auto"/>
        <w:right w:val="none" w:sz="0" w:space="0" w:color="auto"/>
      </w:divBdr>
    </w:div>
    <w:div w:id="477036717">
      <w:bodyDiv w:val="1"/>
      <w:marLeft w:val="0"/>
      <w:marRight w:val="0"/>
      <w:marTop w:val="0"/>
      <w:marBottom w:val="0"/>
      <w:divBdr>
        <w:top w:val="none" w:sz="0" w:space="0" w:color="auto"/>
        <w:left w:val="none" w:sz="0" w:space="0" w:color="auto"/>
        <w:bottom w:val="none" w:sz="0" w:space="0" w:color="auto"/>
        <w:right w:val="none" w:sz="0" w:space="0" w:color="auto"/>
      </w:divBdr>
    </w:div>
    <w:div w:id="529953559">
      <w:bodyDiv w:val="1"/>
      <w:marLeft w:val="0"/>
      <w:marRight w:val="0"/>
      <w:marTop w:val="0"/>
      <w:marBottom w:val="0"/>
      <w:divBdr>
        <w:top w:val="none" w:sz="0" w:space="0" w:color="auto"/>
        <w:left w:val="none" w:sz="0" w:space="0" w:color="auto"/>
        <w:bottom w:val="none" w:sz="0" w:space="0" w:color="auto"/>
        <w:right w:val="none" w:sz="0" w:space="0" w:color="auto"/>
      </w:divBdr>
    </w:div>
    <w:div w:id="981234338">
      <w:bodyDiv w:val="1"/>
      <w:marLeft w:val="0"/>
      <w:marRight w:val="0"/>
      <w:marTop w:val="0"/>
      <w:marBottom w:val="0"/>
      <w:divBdr>
        <w:top w:val="none" w:sz="0" w:space="0" w:color="auto"/>
        <w:left w:val="none" w:sz="0" w:space="0" w:color="auto"/>
        <w:bottom w:val="none" w:sz="0" w:space="0" w:color="auto"/>
        <w:right w:val="none" w:sz="0" w:space="0" w:color="auto"/>
      </w:divBdr>
      <w:divsChild>
        <w:div w:id="1417169301">
          <w:marLeft w:val="576"/>
          <w:marRight w:val="0"/>
          <w:marTop w:val="80"/>
          <w:marBottom w:val="0"/>
          <w:divBdr>
            <w:top w:val="none" w:sz="0" w:space="0" w:color="auto"/>
            <w:left w:val="none" w:sz="0" w:space="0" w:color="auto"/>
            <w:bottom w:val="none" w:sz="0" w:space="0" w:color="auto"/>
            <w:right w:val="none" w:sz="0" w:space="0" w:color="auto"/>
          </w:divBdr>
        </w:div>
        <w:div w:id="2015569539">
          <w:marLeft w:val="576"/>
          <w:marRight w:val="0"/>
          <w:marTop w:val="80"/>
          <w:marBottom w:val="0"/>
          <w:divBdr>
            <w:top w:val="none" w:sz="0" w:space="0" w:color="auto"/>
            <w:left w:val="none" w:sz="0" w:space="0" w:color="auto"/>
            <w:bottom w:val="none" w:sz="0" w:space="0" w:color="auto"/>
            <w:right w:val="none" w:sz="0" w:space="0" w:color="auto"/>
          </w:divBdr>
        </w:div>
        <w:div w:id="134420323">
          <w:marLeft w:val="576"/>
          <w:marRight w:val="0"/>
          <w:marTop w:val="80"/>
          <w:marBottom w:val="0"/>
          <w:divBdr>
            <w:top w:val="none" w:sz="0" w:space="0" w:color="auto"/>
            <w:left w:val="none" w:sz="0" w:space="0" w:color="auto"/>
            <w:bottom w:val="none" w:sz="0" w:space="0" w:color="auto"/>
            <w:right w:val="none" w:sz="0" w:space="0" w:color="auto"/>
          </w:divBdr>
        </w:div>
        <w:div w:id="929046054">
          <w:marLeft w:val="576"/>
          <w:marRight w:val="0"/>
          <w:marTop w:val="80"/>
          <w:marBottom w:val="0"/>
          <w:divBdr>
            <w:top w:val="none" w:sz="0" w:space="0" w:color="auto"/>
            <w:left w:val="none" w:sz="0" w:space="0" w:color="auto"/>
            <w:bottom w:val="none" w:sz="0" w:space="0" w:color="auto"/>
            <w:right w:val="none" w:sz="0" w:space="0" w:color="auto"/>
          </w:divBdr>
        </w:div>
        <w:div w:id="594166987">
          <w:marLeft w:val="576"/>
          <w:marRight w:val="0"/>
          <w:marTop w:val="80"/>
          <w:marBottom w:val="0"/>
          <w:divBdr>
            <w:top w:val="none" w:sz="0" w:space="0" w:color="auto"/>
            <w:left w:val="none" w:sz="0" w:space="0" w:color="auto"/>
            <w:bottom w:val="none" w:sz="0" w:space="0" w:color="auto"/>
            <w:right w:val="none" w:sz="0" w:space="0" w:color="auto"/>
          </w:divBdr>
        </w:div>
      </w:divsChild>
    </w:div>
    <w:div w:id="1149130707">
      <w:bodyDiv w:val="1"/>
      <w:marLeft w:val="0"/>
      <w:marRight w:val="0"/>
      <w:marTop w:val="0"/>
      <w:marBottom w:val="0"/>
      <w:divBdr>
        <w:top w:val="none" w:sz="0" w:space="0" w:color="auto"/>
        <w:left w:val="none" w:sz="0" w:space="0" w:color="auto"/>
        <w:bottom w:val="none" w:sz="0" w:space="0" w:color="auto"/>
        <w:right w:val="none" w:sz="0" w:space="0" w:color="auto"/>
      </w:divBdr>
      <w:divsChild>
        <w:div w:id="815149658">
          <w:marLeft w:val="576"/>
          <w:marRight w:val="0"/>
          <w:marTop w:val="80"/>
          <w:marBottom w:val="0"/>
          <w:divBdr>
            <w:top w:val="none" w:sz="0" w:space="0" w:color="auto"/>
            <w:left w:val="none" w:sz="0" w:space="0" w:color="auto"/>
            <w:bottom w:val="none" w:sz="0" w:space="0" w:color="auto"/>
            <w:right w:val="none" w:sz="0" w:space="0" w:color="auto"/>
          </w:divBdr>
        </w:div>
        <w:div w:id="970525834">
          <w:marLeft w:val="576"/>
          <w:marRight w:val="0"/>
          <w:marTop w:val="80"/>
          <w:marBottom w:val="0"/>
          <w:divBdr>
            <w:top w:val="none" w:sz="0" w:space="0" w:color="auto"/>
            <w:left w:val="none" w:sz="0" w:space="0" w:color="auto"/>
            <w:bottom w:val="none" w:sz="0" w:space="0" w:color="auto"/>
            <w:right w:val="none" w:sz="0" w:space="0" w:color="auto"/>
          </w:divBdr>
        </w:div>
        <w:div w:id="348023580">
          <w:marLeft w:val="576"/>
          <w:marRight w:val="0"/>
          <w:marTop w:val="80"/>
          <w:marBottom w:val="0"/>
          <w:divBdr>
            <w:top w:val="none" w:sz="0" w:space="0" w:color="auto"/>
            <w:left w:val="none" w:sz="0" w:space="0" w:color="auto"/>
            <w:bottom w:val="none" w:sz="0" w:space="0" w:color="auto"/>
            <w:right w:val="none" w:sz="0" w:space="0" w:color="auto"/>
          </w:divBdr>
        </w:div>
        <w:div w:id="1205681328">
          <w:marLeft w:val="576"/>
          <w:marRight w:val="0"/>
          <w:marTop w:val="80"/>
          <w:marBottom w:val="0"/>
          <w:divBdr>
            <w:top w:val="none" w:sz="0" w:space="0" w:color="auto"/>
            <w:left w:val="none" w:sz="0" w:space="0" w:color="auto"/>
            <w:bottom w:val="none" w:sz="0" w:space="0" w:color="auto"/>
            <w:right w:val="none" w:sz="0" w:space="0" w:color="auto"/>
          </w:divBdr>
        </w:div>
      </w:divsChild>
    </w:div>
    <w:div w:id="1224367097">
      <w:bodyDiv w:val="1"/>
      <w:marLeft w:val="0"/>
      <w:marRight w:val="0"/>
      <w:marTop w:val="0"/>
      <w:marBottom w:val="0"/>
      <w:divBdr>
        <w:top w:val="none" w:sz="0" w:space="0" w:color="auto"/>
        <w:left w:val="none" w:sz="0" w:space="0" w:color="auto"/>
        <w:bottom w:val="none" w:sz="0" w:space="0" w:color="auto"/>
        <w:right w:val="none" w:sz="0" w:space="0" w:color="auto"/>
      </w:divBdr>
    </w:div>
    <w:div w:id="1357465569">
      <w:bodyDiv w:val="1"/>
      <w:marLeft w:val="0"/>
      <w:marRight w:val="0"/>
      <w:marTop w:val="0"/>
      <w:marBottom w:val="0"/>
      <w:divBdr>
        <w:top w:val="none" w:sz="0" w:space="0" w:color="auto"/>
        <w:left w:val="none" w:sz="0" w:space="0" w:color="auto"/>
        <w:bottom w:val="none" w:sz="0" w:space="0" w:color="auto"/>
        <w:right w:val="none" w:sz="0" w:space="0" w:color="auto"/>
      </w:divBdr>
      <w:divsChild>
        <w:div w:id="450173565">
          <w:marLeft w:val="576"/>
          <w:marRight w:val="0"/>
          <w:marTop w:val="80"/>
          <w:marBottom w:val="0"/>
          <w:divBdr>
            <w:top w:val="none" w:sz="0" w:space="0" w:color="auto"/>
            <w:left w:val="none" w:sz="0" w:space="0" w:color="auto"/>
            <w:bottom w:val="none" w:sz="0" w:space="0" w:color="auto"/>
            <w:right w:val="none" w:sz="0" w:space="0" w:color="auto"/>
          </w:divBdr>
        </w:div>
        <w:div w:id="1246956770">
          <w:marLeft w:val="576"/>
          <w:marRight w:val="0"/>
          <w:marTop w:val="80"/>
          <w:marBottom w:val="0"/>
          <w:divBdr>
            <w:top w:val="none" w:sz="0" w:space="0" w:color="auto"/>
            <w:left w:val="none" w:sz="0" w:space="0" w:color="auto"/>
            <w:bottom w:val="none" w:sz="0" w:space="0" w:color="auto"/>
            <w:right w:val="none" w:sz="0" w:space="0" w:color="auto"/>
          </w:divBdr>
        </w:div>
        <w:div w:id="1275942865">
          <w:marLeft w:val="576"/>
          <w:marRight w:val="0"/>
          <w:marTop w:val="80"/>
          <w:marBottom w:val="0"/>
          <w:divBdr>
            <w:top w:val="none" w:sz="0" w:space="0" w:color="auto"/>
            <w:left w:val="none" w:sz="0" w:space="0" w:color="auto"/>
            <w:bottom w:val="none" w:sz="0" w:space="0" w:color="auto"/>
            <w:right w:val="none" w:sz="0" w:space="0" w:color="auto"/>
          </w:divBdr>
        </w:div>
        <w:div w:id="2111003835">
          <w:marLeft w:val="576"/>
          <w:marRight w:val="0"/>
          <w:marTop w:val="80"/>
          <w:marBottom w:val="0"/>
          <w:divBdr>
            <w:top w:val="none" w:sz="0" w:space="0" w:color="auto"/>
            <w:left w:val="none" w:sz="0" w:space="0" w:color="auto"/>
            <w:bottom w:val="none" w:sz="0" w:space="0" w:color="auto"/>
            <w:right w:val="none" w:sz="0" w:space="0" w:color="auto"/>
          </w:divBdr>
        </w:div>
        <w:div w:id="371618499">
          <w:marLeft w:val="576"/>
          <w:marRight w:val="0"/>
          <w:marTop w:val="80"/>
          <w:marBottom w:val="0"/>
          <w:divBdr>
            <w:top w:val="none" w:sz="0" w:space="0" w:color="auto"/>
            <w:left w:val="none" w:sz="0" w:space="0" w:color="auto"/>
            <w:bottom w:val="none" w:sz="0" w:space="0" w:color="auto"/>
            <w:right w:val="none" w:sz="0" w:space="0" w:color="auto"/>
          </w:divBdr>
        </w:div>
        <w:div w:id="1445271903">
          <w:marLeft w:val="576"/>
          <w:marRight w:val="0"/>
          <w:marTop w:val="80"/>
          <w:marBottom w:val="0"/>
          <w:divBdr>
            <w:top w:val="none" w:sz="0" w:space="0" w:color="auto"/>
            <w:left w:val="none" w:sz="0" w:space="0" w:color="auto"/>
            <w:bottom w:val="none" w:sz="0" w:space="0" w:color="auto"/>
            <w:right w:val="none" w:sz="0" w:space="0" w:color="auto"/>
          </w:divBdr>
        </w:div>
      </w:divsChild>
    </w:div>
    <w:div w:id="1405254205">
      <w:bodyDiv w:val="1"/>
      <w:marLeft w:val="0"/>
      <w:marRight w:val="0"/>
      <w:marTop w:val="0"/>
      <w:marBottom w:val="0"/>
      <w:divBdr>
        <w:top w:val="none" w:sz="0" w:space="0" w:color="auto"/>
        <w:left w:val="none" w:sz="0" w:space="0" w:color="auto"/>
        <w:bottom w:val="none" w:sz="0" w:space="0" w:color="auto"/>
        <w:right w:val="none" w:sz="0" w:space="0" w:color="auto"/>
      </w:divBdr>
      <w:divsChild>
        <w:div w:id="880169228">
          <w:marLeft w:val="576"/>
          <w:marRight w:val="0"/>
          <w:marTop w:val="80"/>
          <w:marBottom w:val="0"/>
          <w:divBdr>
            <w:top w:val="none" w:sz="0" w:space="0" w:color="auto"/>
            <w:left w:val="none" w:sz="0" w:space="0" w:color="auto"/>
            <w:bottom w:val="none" w:sz="0" w:space="0" w:color="auto"/>
            <w:right w:val="none" w:sz="0" w:space="0" w:color="auto"/>
          </w:divBdr>
        </w:div>
        <w:div w:id="1437555017">
          <w:marLeft w:val="576"/>
          <w:marRight w:val="0"/>
          <w:marTop w:val="80"/>
          <w:marBottom w:val="0"/>
          <w:divBdr>
            <w:top w:val="none" w:sz="0" w:space="0" w:color="auto"/>
            <w:left w:val="none" w:sz="0" w:space="0" w:color="auto"/>
            <w:bottom w:val="none" w:sz="0" w:space="0" w:color="auto"/>
            <w:right w:val="none" w:sz="0" w:space="0" w:color="auto"/>
          </w:divBdr>
        </w:div>
        <w:div w:id="1754625569">
          <w:marLeft w:val="576"/>
          <w:marRight w:val="0"/>
          <w:marTop w:val="80"/>
          <w:marBottom w:val="0"/>
          <w:divBdr>
            <w:top w:val="none" w:sz="0" w:space="0" w:color="auto"/>
            <w:left w:val="none" w:sz="0" w:space="0" w:color="auto"/>
            <w:bottom w:val="none" w:sz="0" w:space="0" w:color="auto"/>
            <w:right w:val="none" w:sz="0" w:space="0" w:color="auto"/>
          </w:divBdr>
        </w:div>
        <w:div w:id="2046323485">
          <w:marLeft w:val="576"/>
          <w:marRight w:val="0"/>
          <w:marTop w:val="80"/>
          <w:marBottom w:val="0"/>
          <w:divBdr>
            <w:top w:val="none" w:sz="0" w:space="0" w:color="auto"/>
            <w:left w:val="none" w:sz="0" w:space="0" w:color="auto"/>
            <w:bottom w:val="none" w:sz="0" w:space="0" w:color="auto"/>
            <w:right w:val="none" w:sz="0" w:space="0" w:color="auto"/>
          </w:divBdr>
        </w:div>
      </w:divsChild>
    </w:div>
    <w:div w:id="1422339909">
      <w:bodyDiv w:val="1"/>
      <w:marLeft w:val="0"/>
      <w:marRight w:val="0"/>
      <w:marTop w:val="0"/>
      <w:marBottom w:val="0"/>
      <w:divBdr>
        <w:top w:val="none" w:sz="0" w:space="0" w:color="auto"/>
        <w:left w:val="none" w:sz="0" w:space="0" w:color="auto"/>
        <w:bottom w:val="none" w:sz="0" w:space="0" w:color="auto"/>
        <w:right w:val="none" w:sz="0" w:space="0" w:color="auto"/>
      </w:divBdr>
      <w:divsChild>
        <w:div w:id="1342776730">
          <w:marLeft w:val="576"/>
          <w:marRight w:val="0"/>
          <w:marTop w:val="80"/>
          <w:marBottom w:val="0"/>
          <w:divBdr>
            <w:top w:val="none" w:sz="0" w:space="0" w:color="auto"/>
            <w:left w:val="none" w:sz="0" w:space="0" w:color="auto"/>
            <w:bottom w:val="none" w:sz="0" w:space="0" w:color="auto"/>
            <w:right w:val="none" w:sz="0" w:space="0" w:color="auto"/>
          </w:divBdr>
        </w:div>
        <w:div w:id="453447130">
          <w:marLeft w:val="576"/>
          <w:marRight w:val="0"/>
          <w:marTop w:val="80"/>
          <w:marBottom w:val="0"/>
          <w:divBdr>
            <w:top w:val="none" w:sz="0" w:space="0" w:color="auto"/>
            <w:left w:val="none" w:sz="0" w:space="0" w:color="auto"/>
            <w:bottom w:val="none" w:sz="0" w:space="0" w:color="auto"/>
            <w:right w:val="none" w:sz="0" w:space="0" w:color="auto"/>
          </w:divBdr>
        </w:div>
        <w:div w:id="2075272348">
          <w:marLeft w:val="576"/>
          <w:marRight w:val="0"/>
          <w:marTop w:val="80"/>
          <w:marBottom w:val="0"/>
          <w:divBdr>
            <w:top w:val="none" w:sz="0" w:space="0" w:color="auto"/>
            <w:left w:val="none" w:sz="0" w:space="0" w:color="auto"/>
            <w:bottom w:val="none" w:sz="0" w:space="0" w:color="auto"/>
            <w:right w:val="none" w:sz="0" w:space="0" w:color="auto"/>
          </w:divBdr>
        </w:div>
        <w:div w:id="329911736">
          <w:marLeft w:val="576"/>
          <w:marRight w:val="0"/>
          <w:marTop w:val="80"/>
          <w:marBottom w:val="0"/>
          <w:divBdr>
            <w:top w:val="none" w:sz="0" w:space="0" w:color="auto"/>
            <w:left w:val="none" w:sz="0" w:space="0" w:color="auto"/>
            <w:bottom w:val="none" w:sz="0" w:space="0" w:color="auto"/>
            <w:right w:val="none" w:sz="0" w:space="0" w:color="auto"/>
          </w:divBdr>
        </w:div>
      </w:divsChild>
    </w:div>
    <w:div w:id="1620650072">
      <w:bodyDiv w:val="1"/>
      <w:marLeft w:val="0"/>
      <w:marRight w:val="0"/>
      <w:marTop w:val="0"/>
      <w:marBottom w:val="0"/>
      <w:divBdr>
        <w:top w:val="none" w:sz="0" w:space="0" w:color="auto"/>
        <w:left w:val="none" w:sz="0" w:space="0" w:color="auto"/>
        <w:bottom w:val="none" w:sz="0" w:space="0" w:color="auto"/>
        <w:right w:val="none" w:sz="0" w:space="0" w:color="auto"/>
      </w:divBdr>
    </w:div>
    <w:div w:id="1782797824">
      <w:bodyDiv w:val="1"/>
      <w:marLeft w:val="0"/>
      <w:marRight w:val="0"/>
      <w:marTop w:val="0"/>
      <w:marBottom w:val="0"/>
      <w:divBdr>
        <w:top w:val="none" w:sz="0" w:space="0" w:color="auto"/>
        <w:left w:val="none" w:sz="0" w:space="0" w:color="auto"/>
        <w:bottom w:val="none" w:sz="0" w:space="0" w:color="auto"/>
        <w:right w:val="none" w:sz="0" w:space="0" w:color="auto"/>
      </w:divBdr>
      <w:divsChild>
        <w:div w:id="161898302">
          <w:marLeft w:val="576"/>
          <w:marRight w:val="0"/>
          <w:marTop w:val="80"/>
          <w:marBottom w:val="0"/>
          <w:divBdr>
            <w:top w:val="none" w:sz="0" w:space="0" w:color="auto"/>
            <w:left w:val="none" w:sz="0" w:space="0" w:color="auto"/>
            <w:bottom w:val="none" w:sz="0" w:space="0" w:color="auto"/>
            <w:right w:val="none" w:sz="0" w:space="0" w:color="auto"/>
          </w:divBdr>
        </w:div>
        <w:div w:id="1689333157">
          <w:marLeft w:val="576"/>
          <w:marRight w:val="0"/>
          <w:marTop w:val="80"/>
          <w:marBottom w:val="0"/>
          <w:divBdr>
            <w:top w:val="none" w:sz="0" w:space="0" w:color="auto"/>
            <w:left w:val="none" w:sz="0" w:space="0" w:color="auto"/>
            <w:bottom w:val="none" w:sz="0" w:space="0" w:color="auto"/>
            <w:right w:val="none" w:sz="0" w:space="0" w:color="auto"/>
          </w:divBdr>
        </w:div>
        <w:div w:id="751975991">
          <w:marLeft w:val="576"/>
          <w:marRight w:val="0"/>
          <w:marTop w:val="80"/>
          <w:marBottom w:val="0"/>
          <w:divBdr>
            <w:top w:val="none" w:sz="0" w:space="0" w:color="auto"/>
            <w:left w:val="none" w:sz="0" w:space="0" w:color="auto"/>
            <w:bottom w:val="none" w:sz="0" w:space="0" w:color="auto"/>
            <w:right w:val="none" w:sz="0" w:space="0" w:color="auto"/>
          </w:divBdr>
        </w:div>
        <w:div w:id="1788936581">
          <w:marLeft w:val="576"/>
          <w:marRight w:val="0"/>
          <w:marTop w:val="80"/>
          <w:marBottom w:val="0"/>
          <w:divBdr>
            <w:top w:val="none" w:sz="0" w:space="0" w:color="auto"/>
            <w:left w:val="none" w:sz="0" w:space="0" w:color="auto"/>
            <w:bottom w:val="none" w:sz="0" w:space="0" w:color="auto"/>
            <w:right w:val="none" w:sz="0" w:space="0" w:color="auto"/>
          </w:divBdr>
        </w:div>
        <w:div w:id="1604335273">
          <w:marLeft w:val="576"/>
          <w:marRight w:val="0"/>
          <w:marTop w:val="80"/>
          <w:marBottom w:val="0"/>
          <w:divBdr>
            <w:top w:val="none" w:sz="0" w:space="0" w:color="auto"/>
            <w:left w:val="none" w:sz="0" w:space="0" w:color="auto"/>
            <w:bottom w:val="none" w:sz="0" w:space="0" w:color="auto"/>
            <w:right w:val="none" w:sz="0" w:space="0" w:color="auto"/>
          </w:divBdr>
        </w:div>
        <w:div w:id="86077205">
          <w:marLeft w:val="576"/>
          <w:marRight w:val="0"/>
          <w:marTop w:val="80"/>
          <w:marBottom w:val="0"/>
          <w:divBdr>
            <w:top w:val="none" w:sz="0" w:space="0" w:color="auto"/>
            <w:left w:val="none" w:sz="0" w:space="0" w:color="auto"/>
            <w:bottom w:val="none" w:sz="0" w:space="0" w:color="auto"/>
            <w:right w:val="none" w:sz="0" w:space="0" w:color="auto"/>
          </w:divBdr>
        </w:div>
        <w:div w:id="819423947">
          <w:marLeft w:val="576"/>
          <w:marRight w:val="0"/>
          <w:marTop w:val="80"/>
          <w:marBottom w:val="0"/>
          <w:divBdr>
            <w:top w:val="none" w:sz="0" w:space="0" w:color="auto"/>
            <w:left w:val="none" w:sz="0" w:space="0" w:color="auto"/>
            <w:bottom w:val="none" w:sz="0" w:space="0" w:color="auto"/>
            <w:right w:val="none" w:sz="0" w:space="0" w:color="auto"/>
          </w:divBdr>
        </w:div>
        <w:div w:id="243805326">
          <w:marLeft w:val="576"/>
          <w:marRight w:val="0"/>
          <w:marTop w:val="80"/>
          <w:marBottom w:val="0"/>
          <w:divBdr>
            <w:top w:val="none" w:sz="0" w:space="0" w:color="auto"/>
            <w:left w:val="none" w:sz="0" w:space="0" w:color="auto"/>
            <w:bottom w:val="none" w:sz="0" w:space="0" w:color="auto"/>
            <w:right w:val="none" w:sz="0" w:space="0" w:color="auto"/>
          </w:divBdr>
        </w:div>
      </w:divsChild>
    </w:div>
    <w:div w:id="1980649149">
      <w:bodyDiv w:val="1"/>
      <w:marLeft w:val="0"/>
      <w:marRight w:val="0"/>
      <w:marTop w:val="0"/>
      <w:marBottom w:val="0"/>
      <w:divBdr>
        <w:top w:val="none" w:sz="0" w:space="0" w:color="auto"/>
        <w:left w:val="none" w:sz="0" w:space="0" w:color="auto"/>
        <w:bottom w:val="none" w:sz="0" w:space="0" w:color="auto"/>
        <w:right w:val="none" w:sz="0" w:space="0" w:color="auto"/>
      </w:divBdr>
      <w:divsChild>
        <w:div w:id="1860898590">
          <w:marLeft w:val="0"/>
          <w:marRight w:val="0"/>
          <w:marTop w:val="0"/>
          <w:marBottom w:val="300"/>
          <w:divBdr>
            <w:top w:val="none" w:sz="0" w:space="0" w:color="auto"/>
            <w:left w:val="none" w:sz="0" w:space="0" w:color="auto"/>
            <w:bottom w:val="none" w:sz="0" w:space="0" w:color="auto"/>
            <w:right w:val="none" w:sz="0" w:space="0" w:color="auto"/>
          </w:divBdr>
          <w:divsChild>
            <w:div w:id="13438205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036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yectos.viep@correo.buap.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RGM\Desktop\Proyectos%20VIEP%202012\Documents\RespDraRosy\Mis%20documentos\2VIEP\Investigaci&#243;n\Proyectos%20VIEP\ProyectosVIEP%202006\Formatos%20Ejercicio\Reestructuraci&#243;n06.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71FCE-9A3E-4497-9604-3682EF8A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4</Pages>
  <Words>1888</Words>
  <Characters>10385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LINEAMIENTOS PARA LA COMPROBACION DE GASTOS DE PROYECTOS</vt:lpstr>
    </vt:vector>
  </TitlesOfParts>
  <Company>Hewlett-Packard Company</Company>
  <LinksUpToDate>false</LinksUpToDate>
  <CharactersWithSpaces>12249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PARA LA COMPROBACION DE GASTOS DE PROYECTOS</dc:title>
  <dc:creator>DGI</dc:creator>
  <cp:lastModifiedBy>Sayda Del Castillo</cp:lastModifiedBy>
  <cp:revision>27</cp:revision>
  <cp:lastPrinted>2017-03-14T19:31:00Z</cp:lastPrinted>
  <dcterms:created xsi:type="dcterms:W3CDTF">2017-03-02T18:39:00Z</dcterms:created>
  <dcterms:modified xsi:type="dcterms:W3CDTF">2019-04-12T17:06:00Z</dcterms:modified>
</cp:coreProperties>
</file>